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2C" w:rsidRDefault="00FD5B8E" w:rsidP="00374E2C">
      <w:pPr>
        <w:jc w:val="center"/>
        <w:rPr>
          <w:b/>
          <w:noProof/>
          <w:color w:val="FF0000"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1485900" cy="10361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0" cy="10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91" w:rsidRPr="00F968D4" w:rsidRDefault="00111E91" w:rsidP="00111E91">
      <w:pPr>
        <w:jc w:val="center"/>
        <w:rPr>
          <w:rFonts w:ascii="Times New Roman" w:hAnsi="Times New Roman"/>
          <w:noProof/>
          <w:sz w:val="72"/>
          <w:szCs w:val="72"/>
        </w:rPr>
      </w:pP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В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Н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И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М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А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Н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И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Е</w:t>
      </w:r>
      <w:r w:rsid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 xml:space="preserve"> </w:t>
      </w:r>
      <w:r w:rsidRPr="00F968D4">
        <w:rPr>
          <w:rFonts w:ascii="Times New Roman" w:hAnsi="Times New Roman"/>
          <w:b/>
          <w:noProof/>
          <w:color w:val="FF0000"/>
          <w:sz w:val="72"/>
          <w:szCs w:val="72"/>
          <w:u w:val="single"/>
        </w:rPr>
        <w:t>!!!</w:t>
      </w:r>
      <w:r w:rsidRPr="00F968D4">
        <w:rPr>
          <w:rFonts w:ascii="Times New Roman" w:hAnsi="Times New Roman"/>
          <w:noProof/>
          <w:sz w:val="72"/>
          <w:szCs w:val="72"/>
        </w:rPr>
        <w:t xml:space="preserve"> </w:t>
      </w:r>
    </w:p>
    <w:p w:rsidR="00111E91" w:rsidRPr="00C11C06" w:rsidRDefault="00C11C06" w:rsidP="00111E91">
      <w:pPr>
        <w:jc w:val="center"/>
        <w:rPr>
          <w:rFonts w:ascii="Times New Roman" w:hAnsi="Times New Roman"/>
          <w:noProof/>
          <w:color w:val="FF0000"/>
          <w:sz w:val="36"/>
          <w:szCs w:val="36"/>
        </w:rPr>
      </w:pPr>
      <w:r w:rsidRPr="00C11C06">
        <w:rPr>
          <w:rFonts w:ascii="Times New Roman" w:hAnsi="Times New Roman"/>
          <w:b/>
          <w:bCs/>
          <w:noProof/>
          <w:color w:val="FF0000"/>
          <w:sz w:val="36"/>
          <w:szCs w:val="36"/>
        </w:rPr>
        <w:t>Информация для родителей</w:t>
      </w:r>
      <w:r w:rsidR="00111E91" w:rsidRPr="00C11C06">
        <w:rPr>
          <w:rFonts w:ascii="Times New Roman" w:hAnsi="Times New Roman"/>
          <w:b/>
          <w:bCs/>
          <w:noProof/>
          <w:color w:val="FF0000"/>
          <w:sz w:val="36"/>
          <w:szCs w:val="36"/>
        </w:rPr>
        <w:t xml:space="preserve"> будущих первоклассников!!!</w:t>
      </w:r>
      <w:r w:rsidR="00111E91" w:rsidRPr="00C11C06">
        <w:rPr>
          <w:rFonts w:ascii="Times New Roman" w:hAnsi="Times New Roman"/>
          <w:noProof/>
          <w:color w:val="FF0000"/>
          <w:sz w:val="36"/>
          <w:szCs w:val="36"/>
        </w:rPr>
        <w:t xml:space="preserve"> </w:t>
      </w:r>
    </w:p>
    <w:p w:rsidR="00C11C06" w:rsidRPr="00C11C06" w:rsidRDefault="00C11C06" w:rsidP="00111E91">
      <w:pPr>
        <w:jc w:val="center"/>
        <w:rPr>
          <w:rFonts w:ascii="Times New Roman" w:hAnsi="Times New Roman"/>
          <w:noProof/>
          <w:szCs w:val="24"/>
        </w:rPr>
      </w:pPr>
    </w:p>
    <w:p w:rsidR="00111E91" w:rsidRDefault="00F968D4" w:rsidP="00C11C06">
      <w:pPr>
        <w:spacing w:line="240" w:lineRule="auto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  <w:r w:rsidRPr="00C11C06">
        <w:rPr>
          <w:rFonts w:ascii="Times New Roman" w:hAnsi="Times New Roman"/>
          <w:b/>
          <w:bCs/>
          <w:noProof/>
          <w:color w:val="FF0000"/>
          <w:sz w:val="28"/>
          <w:szCs w:val="28"/>
          <w:u w:val="single"/>
        </w:rPr>
        <w:t>с 1 апреля 2024г</w:t>
      </w:r>
      <w:r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в</w:t>
      </w:r>
      <w:r w:rsidR="00C11C06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 xml:space="preserve"> МБОУ Одинцовской гимназии</w:t>
      </w:r>
      <w:r w:rsidR="00111E91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 xml:space="preserve">  №4  начинает</w:t>
      </w:r>
      <w:r w:rsidR="00C11C06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ся</w:t>
      </w:r>
      <w:r w:rsidR="00111E91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 xml:space="preserve"> прием заявлений в 1 класс на </w:t>
      </w:r>
      <w:r w:rsidR="00F41A8F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2024</w:t>
      </w:r>
      <w:r w:rsidR="00111E91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-202</w:t>
      </w:r>
      <w:r w:rsidR="00F41A8F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5</w:t>
      </w:r>
      <w:r w:rsidR="00111E91" w:rsidRPr="00C11C06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 xml:space="preserve"> уч.г. </w:t>
      </w:r>
    </w:p>
    <w:p w:rsidR="00F968D4" w:rsidRPr="00C11C06" w:rsidRDefault="00F968D4" w:rsidP="00C11C06">
      <w:pPr>
        <w:spacing w:line="240" w:lineRule="auto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</w:p>
    <w:p w:rsidR="00111E91" w:rsidRPr="00C11C06" w:rsidRDefault="00111E91" w:rsidP="00C11C06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F968D4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«Онлайн-запись</w:t>
      </w:r>
      <w:r w:rsidRPr="00C11C0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1 </w:t>
      </w:r>
      <w:r w:rsidR="00C11C06" w:rsidRPr="00C11C0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класс откроется на региональном </w:t>
      </w:r>
      <w:r w:rsidRPr="00C11C0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портале </w:t>
      </w:r>
      <w:proofErr w:type="spellStart"/>
      <w:r w:rsidRPr="00C11C0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C11C06">
        <w:rPr>
          <w:rFonts w:ascii="Monotype Corsiva" w:hAnsi="Monotype Corsiva" w:cs="Arial"/>
          <w:b/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  <w:lang w:val="en-US"/>
        </w:rPr>
        <w:t>uslugi</w:t>
      </w:r>
      <w:proofErr w:type="spellEnd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</w:rPr>
        <w:t>.</w:t>
      </w:r>
      <w:proofErr w:type="spellStart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  <w:lang w:val="en-US"/>
        </w:rPr>
        <w:t>mosreg</w:t>
      </w:r>
      <w:proofErr w:type="spellEnd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</w:rPr>
        <w:t>.</w:t>
      </w:r>
      <w:proofErr w:type="spellStart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  <w:lang w:val="en-US"/>
        </w:rPr>
        <w:t>ru</w:t>
      </w:r>
      <w:proofErr w:type="spellEnd"/>
      <w:r w:rsidR="001806F3" w:rsidRPr="00C11C06">
        <w:rPr>
          <w:rFonts w:ascii="Times New Roman" w:hAnsi="Times New Roman"/>
          <w:b/>
          <w:bCs/>
          <w:color w:val="6600FF"/>
          <w:sz w:val="28"/>
          <w:szCs w:val="28"/>
        </w:rPr>
        <w:t xml:space="preserve">. </w:t>
      </w:r>
      <w:proofErr w:type="gramStart"/>
      <w:r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1</w:t>
      </w:r>
      <w:r w:rsidR="00E55166"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41A8F"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апреля</w:t>
      </w:r>
      <w:proofErr w:type="gramEnd"/>
      <w:r w:rsidR="00F41A8F"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2024</w:t>
      </w:r>
      <w:r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г. в 00:00</w:t>
      </w:r>
      <w:r w:rsidR="001806F3" w:rsidRPr="00C11C0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C11C06" w:rsidRPr="00C11C06" w:rsidRDefault="00C11C06" w:rsidP="00C11C0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1E91" w:rsidRPr="00F968D4" w:rsidRDefault="00111E91" w:rsidP="00C11C0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968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Подать заявку на электронную услугу смогут родители детей</w:t>
      </w:r>
      <w:r w:rsidR="00C11C06" w:rsidRPr="00F968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F968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имеющих внеочередное, первоочередное, преимущественное право, а также детей, прожива</w:t>
      </w:r>
      <w:r w:rsidR="00E55166" w:rsidRPr="00F968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ющих на закреплё</w:t>
      </w:r>
      <w:r w:rsidRPr="00F968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нной территории. </w:t>
      </w:r>
    </w:p>
    <w:p w:rsidR="00C11C06" w:rsidRPr="00C11C06" w:rsidRDefault="00C11C06" w:rsidP="00C11C0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</w:p>
    <w:p w:rsidR="00374E2C" w:rsidRPr="00C11C06" w:rsidRDefault="00374E2C" w:rsidP="00C11C06">
      <w:pPr>
        <w:shd w:val="clear" w:color="auto" w:fill="FDFDFC"/>
        <w:spacing w:line="240" w:lineRule="auto"/>
        <w:ind w:left="142" w:hanging="142"/>
        <w:rPr>
          <w:rFonts w:ascii="Times New Roman" w:hAnsi="Times New Roman"/>
          <w:color w:val="3333FF"/>
          <w:sz w:val="36"/>
          <w:szCs w:val="36"/>
          <w:u w:val="single"/>
        </w:rPr>
      </w:pPr>
      <w:r w:rsidRPr="00C11C06">
        <w:rPr>
          <w:rFonts w:ascii="Times New Roman" w:hAnsi="Times New Roman"/>
          <w:b/>
          <w:bCs/>
          <w:color w:val="3333FF"/>
          <w:sz w:val="36"/>
          <w:szCs w:val="36"/>
          <w:u w:val="single"/>
        </w:rPr>
        <w:t>Вакантных мест: 100 (4 класса).</w:t>
      </w:r>
    </w:p>
    <w:p w:rsidR="00FD5B8E" w:rsidRPr="00FD5B8E" w:rsidRDefault="00FD5B8E" w:rsidP="00C11C06">
      <w:pPr>
        <w:shd w:val="clear" w:color="auto" w:fill="FDFDFC"/>
        <w:spacing w:line="240" w:lineRule="auto"/>
        <w:ind w:left="142" w:hanging="142"/>
        <w:rPr>
          <w:rFonts w:ascii="Arial" w:hAnsi="Arial" w:cs="Arial"/>
          <w:color w:val="000000" w:themeColor="text1"/>
          <w:sz w:val="28"/>
          <w:szCs w:val="28"/>
        </w:rPr>
      </w:pPr>
    </w:p>
    <w:p w:rsidR="00374E2C" w:rsidRDefault="00374E2C" w:rsidP="00C11C06">
      <w:pPr>
        <w:spacing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F73B72">
        <w:rPr>
          <w:rFonts w:ascii="Arial" w:hAnsi="Arial" w:cs="Arial"/>
          <w:b/>
          <w:i/>
          <w:color w:val="FF0000"/>
          <w:sz w:val="32"/>
          <w:szCs w:val="32"/>
          <w:u w:val="single"/>
        </w:rPr>
        <w:t>Зачисление детей происходит в три этапа:</w:t>
      </w:r>
    </w:p>
    <w:tbl>
      <w:tblPr>
        <w:tblStyle w:val="ab"/>
        <w:tblW w:w="11170" w:type="dxa"/>
        <w:tblInd w:w="-572" w:type="dxa"/>
        <w:tblLook w:val="04A0" w:firstRow="1" w:lastRow="0" w:firstColumn="1" w:lastColumn="0" w:noHBand="0" w:noVBand="1"/>
      </w:tblPr>
      <w:tblGrid>
        <w:gridCol w:w="3657"/>
        <w:gridCol w:w="7513"/>
      </w:tblGrid>
      <w:tr w:rsidR="00E55166" w:rsidTr="00076D50">
        <w:trPr>
          <w:trHeight w:val="1070"/>
        </w:trPr>
        <w:tc>
          <w:tcPr>
            <w:tcW w:w="3657" w:type="dxa"/>
          </w:tcPr>
          <w:p w:rsidR="00E55166" w:rsidRPr="00E92616" w:rsidRDefault="00F41A8F" w:rsidP="00E55166">
            <w:pPr>
              <w:spacing w:after="30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 15 февраля 2024</w:t>
            </w:r>
            <w:r w:rsidR="00E55166" w:rsidRPr="00E926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г. </w:t>
            </w:r>
          </w:p>
          <w:p w:rsidR="00E55166" w:rsidRPr="00F968D4" w:rsidRDefault="00E55166" w:rsidP="00E55166">
            <w:pPr>
              <w:spacing w:after="300" w:line="240" w:lineRule="auto"/>
              <w:jc w:val="both"/>
              <w:rPr>
                <w:rFonts w:ascii="Times New Roman" w:hAnsi="Times New Roman"/>
                <w:b/>
                <w:color w:val="3333FF"/>
                <w:sz w:val="28"/>
                <w:szCs w:val="28"/>
              </w:rPr>
            </w:pPr>
            <w:r w:rsidRPr="00F968D4">
              <w:rPr>
                <w:rFonts w:ascii="Times New Roman" w:hAnsi="Times New Roman"/>
                <w:b/>
                <w:bCs/>
                <w:color w:val="3333FF"/>
                <w:sz w:val="28"/>
                <w:szCs w:val="28"/>
              </w:rPr>
              <w:t>ВНЕ ОЧЕРЕДИ</w:t>
            </w:r>
            <w:r w:rsidRPr="00F968D4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E55166" w:rsidRPr="00E92616" w:rsidRDefault="00076D50" w:rsidP="00076D50">
            <w:pPr>
              <w:spacing w:after="30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55166" w:rsidRPr="00E92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переводом оформляют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</w:t>
            </w:r>
            <w:r w:rsidR="00E55166" w:rsidRPr="00E92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из подготовительных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</w:t>
            </w:r>
            <w:r w:rsidR="00F96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55166" w:rsidRPr="00E92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садов № 71, № 72 </w:t>
            </w:r>
            <w:r w:rsidR="00E55166" w:rsidRPr="00E92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5166" w:rsidTr="00076D50">
        <w:tc>
          <w:tcPr>
            <w:tcW w:w="3657" w:type="dxa"/>
          </w:tcPr>
          <w:p w:rsidR="00E55166" w:rsidRPr="00E92616" w:rsidRDefault="00BE2CE9" w:rsidP="00E55166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 1 апреля по 30 июня 2024</w:t>
            </w:r>
            <w:r w:rsidR="00E55166" w:rsidRPr="00E926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г.,</w:t>
            </w:r>
            <w:r w:rsidR="00E55166" w:rsidRPr="00E9261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55166" w:rsidRPr="00F968D4" w:rsidRDefault="00E55166" w:rsidP="00E55166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b/>
                <w:color w:val="3333FF"/>
                <w:sz w:val="28"/>
                <w:szCs w:val="28"/>
              </w:rPr>
            </w:pPr>
            <w:r w:rsidRPr="00F968D4">
              <w:rPr>
                <w:rFonts w:ascii="Times New Roman" w:hAnsi="Times New Roman"/>
                <w:b/>
                <w:color w:val="3333FF"/>
                <w:sz w:val="28"/>
                <w:szCs w:val="28"/>
              </w:rPr>
              <w:t xml:space="preserve">преимущественное право </w:t>
            </w:r>
          </w:p>
        </w:tc>
        <w:tc>
          <w:tcPr>
            <w:tcW w:w="7513" w:type="dxa"/>
          </w:tcPr>
          <w:p w:rsidR="00E55166" w:rsidRPr="00C11C06" w:rsidRDefault="001806F3" w:rsidP="00E55166">
            <w:pPr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-</w:t>
            </w: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E55166"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ети, чьи старшие братья и (или)</w:t>
            </w: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сёстры уже учатся в </w:t>
            </w:r>
            <w:r w:rsidR="00076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гимназии</w:t>
            </w: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="00E55166"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E92616" w:rsidRPr="00E92616" w:rsidRDefault="00E92616" w:rsidP="00E92616">
            <w:pPr>
              <w:spacing w:after="30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11C06">
              <w:rPr>
                <w:rFonts w:ascii="Times New Roman" w:hAnsi="Times New Roman"/>
                <w:b/>
                <w:color w:val="3333FF"/>
                <w:szCs w:val="24"/>
              </w:rPr>
              <w:t xml:space="preserve">К заявлению заявитель дополнительно прикрепляет: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с</w:t>
            </w:r>
            <w:r w:rsidRPr="00E92616">
              <w:rPr>
                <w:rFonts w:ascii="Times New Roman" w:hAnsi="Times New Roman"/>
                <w:b/>
                <w:color w:val="auto"/>
                <w:szCs w:val="24"/>
              </w:rPr>
              <w:t xml:space="preserve">видетельство о рождении ребёнка,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который уже </w:t>
            </w:r>
            <w:r w:rsidRPr="00E9261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обучается в гимназии;</w:t>
            </w:r>
          </w:p>
          <w:p w:rsidR="00E92616" w:rsidRPr="00C11C06" w:rsidRDefault="00E92616" w:rsidP="00E55166">
            <w:pPr>
              <w:spacing w:after="300" w:line="240" w:lineRule="auto"/>
              <w:rPr>
                <w:rFonts w:ascii="Times New Roman" w:hAnsi="Times New Roman"/>
                <w:b/>
                <w:color w:val="3333FF"/>
                <w:sz w:val="22"/>
                <w:szCs w:val="22"/>
              </w:rPr>
            </w:pPr>
            <w:r w:rsidRPr="00C11C06">
              <w:rPr>
                <w:rFonts w:ascii="Times New Roman" w:hAnsi="Times New Roman"/>
                <w:b/>
                <w:color w:val="3333FF"/>
                <w:sz w:val="22"/>
                <w:szCs w:val="22"/>
              </w:rPr>
              <w:t>Воспользоваться льготой мо</w:t>
            </w:r>
            <w:r w:rsidR="00F41A8F" w:rsidRPr="00C11C06">
              <w:rPr>
                <w:rFonts w:ascii="Times New Roman" w:hAnsi="Times New Roman"/>
                <w:b/>
                <w:color w:val="3333FF"/>
                <w:sz w:val="22"/>
                <w:szCs w:val="22"/>
              </w:rPr>
              <w:t>жно только в пер</w:t>
            </w:r>
            <w:r w:rsidR="00BE2CE9">
              <w:rPr>
                <w:rFonts w:ascii="Times New Roman" w:hAnsi="Times New Roman"/>
                <w:b/>
                <w:color w:val="3333FF"/>
                <w:sz w:val="22"/>
                <w:szCs w:val="22"/>
              </w:rPr>
              <w:t>иод с 01.04.2024г. по 30.06.2024</w:t>
            </w:r>
            <w:r w:rsidRPr="00C11C06">
              <w:rPr>
                <w:rFonts w:ascii="Times New Roman" w:hAnsi="Times New Roman"/>
                <w:b/>
                <w:color w:val="3333FF"/>
                <w:sz w:val="22"/>
                <w:szCs w:val="22"/>
              </w:rPr>
              <w:t>г.</w:t>
            </w:r>
          </w:p>
        </w:tc>
      </w:tr>
      <w:tr w:rsidR="00E55166" w:rsidTr="00076D50">
        <w:trPr>
          <w:trHeight w:val="875"/>
        </w:trPr>
        <w:tc>
          <w:tcPr>
            <w:tcW w:w="3657" w:type="dxa"/>
          </w:tcPr>
          <w:p w:rsidR="00E55166" w:rsidRPr="00E92616" w:rsidRDefault="00E55166" w:rsidP="00E55166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26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 1 апреля по 30 июня </w:t>
            </w:r>
            <w:r w:rsidR="00BE2CE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2024</w:t>
            </w:r>
            <w:r w:rsidRPr="00E926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г.,</w:t>
            </w:r>
          </w:p>
          <w:p w:rsidR="00E55166" w:rsidRPr="00F968D4" w:rsidRDefault="00E55166" w:rsidP="00E55166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color w:val="3333FF"/>
                <w:sz w:val="28"/>
                <w:szCs w:val="28"/>
              </w:rPr>
            </w:pPr>
            <w:r w:rsidRPr="00F968D4">
              <w:rPr>
                <w:rFonts w:ascii="Times New Roman" w:hAnsi="Times New Roman"/>
                <w:b/>
                <w:color w:val="3333FF"/>
                <w:sz w:val="28"/>
                <w:szCs w:val="28"/>
              </w:rPr>
              <w:t>внеочередное право</w:t>
            </w:r>
          </w:p>
        </w:tc>
        <w:tc>
          <w:tcPr>
            <w:tcW w:w="7513" w:type="dxa"/>
          </w:tcPr>
          <w:p w:rsidR="00E55166" w:rsidRPr="00C11C06" w:rsidRDefault="00E55166" w:rsidP="00E55166">
            <w:pPr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76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дети</w:t>
            </w: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прокуроров, судей и следователей;</w:t>
            </w:r>
          </w:p>
        </w:tc>
      </w:tr>
      <w:tr w:rsidR="001806F3" w:rsidTr="00076D50">
        <w:trPr>
          <w:trHeight w:val="1315"/>
        </w:trPr>
        <w:tc>
          <w:tcPr>
            <w:tcW w:w="3657" w:type="dxa"/>
          </w:tcPr>
          <w:p w:rsidR="001806F3" w:rsidRPr="00E92616" w:rsidRDefault="001806F3" w:rsidP="001806F3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2616">
              <w:rPr>
                <w:rFonts w:hint="eastAsia"/>
                <w:b/>
                <w:bCs/>
                <w:color w:val="FF0000"/>
                <w:sz w:val="28"/>
                <w:szCs w:val="28"/>
              </w:rPr>
              <w:t>С</w:t>
            </w:r>
            <w:r w:rsidRPr="00E9261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E2CE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 апреля по 30 июня 2024г.</w:t>
            </w:r>
          </w:p>
          <w:p w:rsidR="001806F3" w:rsidRPr="00F968D4" w:rsidRDefault="001806F3" w:rsidP="00E55166">
            <w:pPr>
              <w:pStyle w:val="a8"/>
              <w:spacing w:after="300" w:line="240" w:lineRule="auto"/>
              <w:ind w:left="176"/>
              <w:jc w:val="both"/>
              <w:rPr>
                <w:rFonts w:ascii="Times New Roman" w:hAnsi="Times New Roman"/>
                <w:b/>
                <w:bCs/>
                <w:color w:val="3333FF"/>
                <w:sz w:val="28"/>
                <w:szCs w:val="28"/>
              </w:rPr>
            </w:pPr>
            <w:r w:rsidRPr="00F968D4">
              <w:rPr>
                <w:rFonts w:ascii="Times New Roman" w:hAnsi="Times New Roman"/>
                <w:b/>
                <w:bCs/>
                <w:color w:val="3333FF"/>
                <w:sz w:val="28"/>
                <w:szCs w:val="28"/>
              </w:rPr>
              <w:t>первоочередное право</w:t>
            </w:r>
          </w:p>
        </w:tc>
        <w:tc>
          <w:tcPr>
            <w:tcW w:w="7513" w:type="dxa"/>
          </w:tcPr>
          <w:p w:rsidR="001806F3" w:rsidRPr="00C11C06" w:rsidRDefault="001806F3" w:rsidP="00E55166">
            <w:pPr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дети военнослужащих и сотрудников различных служб;</w:t>
            </w:r>
          </w:p>
          <w:p w:rsidR="00E92616" w:rsidRPr="00C11C06" w:rsidRDefault="00076D50" w:rsidP="00E55166">
            <w:pPr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-дети, зарегистрированные на</w:t>
            </w:r>
            <w:r w:rsidR="00E92616" w:rsidRPr="00C1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закреплённой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гимназией территории.</w:t>
            </w:r>
          </w:p>
        </w:tc>
      </w:tr>
      <w:tr w:rsidR="00E55166" w:rsidTr="00076D50">
        <w:tc>
          <w:tcPr>
            <w:tcW w:w="11170" w:type="dxa"/>
            <w:gridSpan w:val="2"/>
          </w:tcPr>
          <w:p w:rsidR="00F968D4" w:rsidRDefault="00076D50" w:rsidP="00F968D4">
            <w:pPr>
              <w:spacing w:line="240" w:lineRule="auto"/>
              <w:ind w:left="35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С 6 июля п</w:t>
            </w:r>
            <w:r w:rsidR="00F41A8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 xml:space="preserve">о 5 сентября </w:t>
            </w:r>
            <w:r w:rsidR="00BE2CE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2024</w:t>
            </w:r>
            <w:r w:rsidR="00E55166" w:rsidRPr="00E55166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 xml:space="preserve">г.  </w:t>
            </w:r>
            <w:r w:rsidR="00C11C06" w:rsidRPr="00C11C06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зачисляются </w:t>
            </w:r>
            <w:r w:rsidR="00E55166" w:rsidRPr="00C11C06">
              <w:rPr>
                <w:rFonts w:ascii="Times New Roman" w:hAnsi="Times New Roman"/>
                <w:b/>
                <w:color w:val="3333FF"/>
                <w:sz w:val="36"/>
                <w:szCs w:val="36"/>
              </w:rPr>
              <w:t xml:space="preserve">дети, не проживающие на закреплённой </w:t>
            </w:r>
            <w:r>
              <w:rPr>
                <w:rFonts w:ascii="Times New Roman" w:hAnsi="Times New Roman"/>
                <w:b/>
                <w:color w:val="3333FF"/>
                <w:sz w:val="36"/>
                <w:szCs w:val="36"/>
              </w:rPr>
              <w:t xml:space="preserve">за гимназией </w:t>
            </w:r>
            <w:r w:rsidR="00E55166" w:rsidRPr="00C11C06">
              <w:rPr>
                <w:rFonts w:ascii="Times New Roman" w:hAnsi="Times New Roman"/>
                <w:b/>
                <w:color w:val="3333FF"/>
                <w:sz w:val="36"/>
                <w:szCs w:val="36"/>
              </w:rPr>
              <w:t>территории</w:t>
            </w:r>
            <w:r w:rsidR="00E55166" w:rsidRPr="00F968D4">
              <w:rPr>
                <w:rFonts w:ascii="Times New Roman" w:hAnsi="Times New Roman"/>
                <w:b/>
                <w:color w:val="3333FF"/>
                <w:sz w:val="28"/>
                <w:szCs w:val="28"/>
              </w:rPr>
              <w:t xml:space="preserve">,  </w:t>
            </w:r>
            <w:r w:rsidR="00E55166" w:rsidRPr="00E5516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E55166" w:rsidRPr="00F968D4" w:rsidRDefault="00E55166" w:rsidP="00F968D4">
            <w:pPr>
              <w:spacing w:line="240" w:lineRule="auto"/>
              <w:ind w:left="357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  <w:u w:val="single"/>
              </w:rPr>
            </w:pPr>
            <w:r w:rsidRPr="00F968D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ПРИ НАЛИЧИИ</w:t>
            </w:r>
            <w:r w:rsidR="00076D5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  </w:t>
            </w:r>
            <w:r w:rsidRPr="00F968D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СВОБОДНЫХ</w:t>
            </w:r>
            <w:r w:rsidR="00076D5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 w:rsidR="00076D5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F968D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МЕСТ.</w:t>
            </w:r>
          </w:p>
        </w:tc>
      </w:tr>
    </w:tbl>
    <w:p w:rsidR="00E92616" w:rsidRPr="00F63EEB" w:rsidRDefault="00E92616" w:rsidP="00F41A8F">
      <w:pPr>
        <w:spacing w:before="600" w:after="120"/>
        <w:jc w:val="both"/>
        <w:rPr>
          <w:rFonts w:ascii="PTSans" w:hAnsi="PTSans"/>
          <w:color w:val="222222"/>
          <w:sz w:val="28"/>
          <w:szCs w:val="28"/>
        </w:rPr>
      </w:pPr>
    </w:p>
    <w:sectPr w:rsidR="00E92616" w:rsidRPr="00F63EEB" w:rsidSect="00E55166">
      <w:pgSz w:w="11906" w:h="16838"/>
      <w:pgMar w:top="0" w:right="85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D65"/>
    <w:multiLevelType w:val="multilevel"/>
    <w:tmpl w:val="D60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5F96"/>
    <w:multiLevelType w:val="hybridMultilevel"/>
    <w:tmpl w:val="A520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1A9"/>
    <w:multiLevelType w:val="multilevel"/>
    <w:tmpl w:val="2F14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F381F"/>
    <w:multiLevelType w:val="hybridMultilevel"/>
    <w:tmpl w:val="CD2A39A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1D5B58"/>
    <w:multiLevelType w:val="multilevel"/>
    <w:tmpl w:val="350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01666"/>
    <w:multiLevelType w:val="multilevel"/>
    <w:tmpl w:val="198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5383D"/>
    <w:multiLevelType w:val="hybridMultilevel"/>
    <w:tmpl w:val="69369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B6F86"/>
    <w:multiLevelType w:val="hybridMultilevel"/>
    <w:tmpl w:val="96887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F0B01"/>
    <w:multiLevelType w:val="hybridMultilevel"/>
    <w:tmpl w:val="A78664F0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A634485"/>
    <w:multiLevelType w:val="multilevel"/>
    <w:tmpl w:val="EE0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52C65"/>
    <w:multiLevelType w:val="multilevel"/>
    <w:tmpl w:val="CB9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D34CC"/>
    <w:multiLevelType w:val="hybridMultilevel"/>
    <w:tmpl w:val="DA58F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17364"/>
    <w:multiLevelType w:val="multilevel"/>
    <w:tmpl w:val="4358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A49CF"/>
    <w:multiLevelType w:val="hybridMultilevel"/>
    <w:tmpl w:val="7832AE2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79DA6545"/>
    <w:multiLevelType w:val="hybridMultilevel"/>
    <w:tmpl w:val="4A90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06836"/>
    <w:multiLevelType w:val="hybridMultilevel"/>
    <w:tmpl w:val="A1443C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3"/>
  </w:num>
  <w:num w:numId="53">
    <w:abstractNumId w:val="14"/>
  </w:num>
  <w:num w:numId="54">
    <w:abstractNumId w:val="7"/>
  </w:num>
  <w:num w:numId="5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11"/>
  </w:num>
  <w:num w:numId="57">
    <w:abstractNumId w:val="9"/>
  </w:num>
  <w:num w:numId="58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4"/>
    <w:rsid w:val="00076D50"/>
    <w:rsid w:val="00111E91"/>
    <w:rsid w:val="001806F3"/>
    <w:rsid w:val="00374E2C"/>
    <w:rsid w:val="00435404"/>
    <w:rsid w:val="0056113A"/>
    <w:rsid w:val="0061162C"/>
    <w:rsid w:val="00BD205B"/>
    <w:rsid w:val="00BE2CE9"/>
    <w:rsid w:val="00C11C06"/>
    <w:rsid w:val="00C7641B"/>
    <w:rsid w:val="00D87EC3"/>
    <w:rsid w:val="00E35561"/>
    <w:rsid w:val="00E55166"/>
    <w:rsid w:val="00E92616"/>
    <w:rsid w:val="00F41A8F"/>
    <w:rsid w:val="00F63EEB"/>
    <w:rsid w:val="00F968D4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5B2A-7578-4474-B7FD-E4724EE6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87EC3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87EC3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87EC3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87EC3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87EC3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87EC3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7EC3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87EC3"/>
    <w:pPr>
      <w:ind w:left="200"/>
    </w:pPr>
  </w:style>
  <w:style w:type="character" w:customStyle="1" w:styleId="22">
    <w:name w:val="Оглавление 2 Знак"/>
    <w:link w:val="21"/>
    <w:rsid w:val="00D87EC3"/>
  </w:style>
  <w:style w:type="paragraph" w:styleId="41">
    <w:name w:val="toc 4"/>
    <w:next w:val="a"/>
    <w:link w:val="42"/>
    <w:uiPriority w:val="39"/>
    <w:rsid w:val="00D87EC3"/>
    <w:pPr>
      <w:ind w:left="600"/>
    </w:pPr>
  </w:style>
  <w:style w:type="character" w:customStyle="1" w:styleId="42">
    <w:name w:val="Оглавление 4 Знак"/>
    <w:link w:val="41"/>
    <w:rsid w:val="00D87EC3"/>
  </w:style>
  <w:style w:type="paragraph" w:styleId="6">
    <w:name w:val="toc 6"/>
    <w:next w:val="a"/>
    <w:link w:val="60"/>
    <w:uiPriority w:val="39"/>
    <w:rsid w:val="00D87EC3"/>
    <w:pPr>
      <w:ind w:left="1000"/>
    </w:pPr>
  </w:style>
  <w:style w:type="character" w:customStyle="1" w:styleId="60">
    <w:name w:val="Оглавление 6 Знак"/>
    <w:link w:val="6"/>
    <w:rsid w:val="00D87EC3"/>
  </w:style>
  <w:style w:type="paragraph" w:styleId="7">
    <w:name w:val="toc 7"/>
    <w:next w:val="a"/>
    <w:link w:val="70"/>
    <w:uiPriority w:val="39"/>
    <w:rsid w:val="00D87EC3"/>
    <w:pPr>
      <w:ind w:left="1200"/>
    </w:pPr>
  </w:style>
  <w:style w:type="character" w:customStyle="1" w:styleId="70">
    <w:name w:val="Оглавление 7 Знак"/>
    <w:link w:val="7"/>
    <w:rsid w:val="00D87EC3"/>
  </w:style>
  <w:style w:type="character" w:customStyle="1" w:styleId="30">
    <w:name w:val="Заголовок 3 Знак"/>
    <w:link w:val="3"/>
    <w:rsid w:val="00D87EC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87EC3"/>
    <w:pPr>
      <w:ind w:left="400"/>
    </w:pPr>
  </w:style>
  <w:style w:type="character" w:customStyle="1" w:styleId="32">
    <w:name w:val="Оглавление 3 Знак"/>
    <w:link w:val="31"/>
    <w:rsid w:val="00D87EC3"/>
  </w:style>
  <w:style w:type="character" w:customStyle="1" w:styleId="50">
    <w:name w:val="Заголовок 5 Знак"/>
    <w:link w:val="5"/>
    <w:rsid w:val="00D87EC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87EC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87EC3"/>
    <w:rPr>
      <w:color w:val="0000FF"/>
      <w:u w:val="single"/>
    </w:rPr>
  </w:style>
  <w:style w:type="character" w:styleId="a3">
    <w:name w:val="Hyperlink"/>
    <w:link w:val="12"/>
    <w:rsid w:val="00D87EC3"/>
    <w:rPr>
      <w:color w:val="0000FF"/>
      <w:u w:val="single"/>
    </w:rPr>
  </w:style>
  <w:style w:type="paragraph" w:customStyle="1" w:styleId="Footnote">
    <w:name w:val="Footnote"/>
    <w:link w:val="Footnote0"/>
    <w:rsid w:val="00D87EC3"/>
    <w:rPr>
      <w:sz w:val="22"/>
    </w:rPr>
  </w:style>
  <w:style w:type="character" w:customStyle="1" w:styleId="Footnote0">
    <w:name w:val="Footnote"/>
    <w:link w:val="Footnote"/>
    <w:rsid w:val="00D87EC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87EC3"/>
    <w:rPr>
      <w:b/>
    </w:rPr>
  </w:style>
  <w:style w:type="character" w:customStyle="1" w:styleId="14">
    <w:name w:val="Оглавление 1 Знак"/>
    <w:link w:val="13"/>
    <w:rsid w:val="00D87EC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87EC3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87E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87EC3"/>
    <w:pPr>
      <w:ind w:left="1600"/>
    </w:pPr>
  </w:style>
  <w:style w:type="character" w:customStyle="1" w:styleId="90">
    <w:name w:val="Оглавление 9 Знак"/>
    <w:link w:val="9"/>
    <w:rsid w:val="00D87EC3"/>
  </w:style>
  <w:style w:type="paragraph" w:styleId="8">
    <w:name w:val="toc 8"/>
    <w:next w:val="a"/>
    <w:link w:val="80"/>
    <w:uiPriority w:val="39"/>
    <w:rsid w:val="00D87EC3"/>
    <w:pPr>
      <w:ind w:left="1400"/>
    </w:pPr>
  </w:style>
  <w:style w:type="character" w:customStyle="1" w:styleId="80">
    <w:name w:val="Оглавление 8 Знак"/>
    <w:link w:val="8"/>
    <w:rsid w:val="00D87EC3"/>
  </w:style>
  <w:style w:type="paragraph" w:styleId="51">
    <w:name w:val="toc 5"/>
    <w:next w:val="a"/>
    <w:link w:val="52"/>
    <w:uiPriority w:val="39"/>
    <w:rsid w:val="00D87EC3"/>
    <w:pPr>
      <w:ind w:left="800"/>
    </w:pPr>
  </w:style>
  <w:style w:type="character" w:customStyle="1" w:styleId="52">
    <w:name w:val="Оглавление 5 Знак"/>
    <w:link w:val="51"/>
    <w:rsid w:val="00D87EC3"/>
  </w:style>
  <w:style w:type="paragraph" w:styleId="a4">
    <w:name w:val="Subtitle"/>
    <w:next w:val="a"/>
    <w:link w:val="a5"/>
    <w:uiPriority w:val="11"/>
    <w:qFormat/>
    <w:rsid w:val="00D87EC3"/>
    <w:rPr>
      <w:i/>
      <w:color w:val="616161"/>
    </w:rPr>
  </w:style>
  <w:style w:type="character" w:customStyle="1" w:styleId="a5">
    <w:name w:val="Подзаголовок Знак"/>
    <w:link w:val="a4"/>
    <w:rsid w:val="00D87EC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87EC3"/>
    <w:pPr>
      <w:ind w:left="1800"/>
    </w:pPr>
  </w:style>
  <w:style w:type="character" w:customStyle="1" w:styleId="toc100">
    <w:name w:val="toc 10"/>
    <w:link w:val="toc10"/>
    <w:rsid w:val="00D87EC3"/>
  </w:style>
  <w:style w:type="paragraph" w:styleId="a6">
    <w:name w:val="Title"/>
    <w:next w:val="a"/>
    <w:link w:val="a7"/>
    <w:uiPriority w:val="10"/>
    <w:qFormat/>
    <w:rsid w:val="00D87EC3"/>
    <w:rPr>
      <w:b/>
      <w:sz w:val="52"/>
    </w:rPr>
  </w:style>
  <w:style w:type="character" w:customStyle="1" w:styleId="a7">
    <w:name w:val="Название Знак"/>
    <w:link w:val="a6"/>
    <w:rsid w:val="00D87EC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87EC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87EC3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BD20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E9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55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4</cp:revision>
  <cp:lastPrinted>2024-03-28T07:48:00Z</cp:lastPrinted>
  <dcterms:created xsi:type="dcterms:W3CDTF">2024-03-28T07:49:00Z</dcterms:created>
  <dcterms:modified xsi:type="dcterms:W3CDTF">2024-03-28T07:54:00Z</dcterms:modified>
</cp:coreProperties>
</file>