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73" w:rsidRDefault="008A6373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30j0zll" w:colFirst="0" w:colLast="0"/>
      <w:bookmarkEnd w:id="0"/>
      <w:r w:rsidRPr="008A637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EBB46EC" wp14:editId="019CB7DC">
            <wp:extent cx="5731510" cy="8144268"/>
            <wp:effectExtent l="0" t="0" r="2540" b="9525"/>
            <wp:docPr id="1" name="Рисунок 1" descr="C:\Users\User\Downloads\англ 4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гл 4 к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73" w:rsidRDefault="008A6373" w:rsidP="008A6373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496A" w:rsidRDefault="008A6373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оциализации обучающихся, сформулированные в федеральной рабочей программе воспитания.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начального общего образования закладывается база для всего последующего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 на определённом этапе грамматические формы и конструкции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овторяются и закрепляются на новом лексическом материале и расширяющемся тематическом содержании речи.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включают:</w:t>
      </w:r>
    </w:p>
    <w:p w:rsidR="0052496A" w:rsidRDefault="008A6373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письменной (чтение и письмо) форме с учётом возр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астных возможностей и потребностей обучающегося;</w:t>
      </w:r>
    </w:p>
    <w:p w:rsidR="0052496A" w:rsidRDefault="008A6373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52496A" w:rsidRDefault="008A6373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52496A" w:rsidRDefault="008A6373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для решения учебных задач интеллектуальных операций (сравнение, анализ, обобщение);</w:t>
      </w:r>
    </w:p>
    <w:p w:rsidR="0052496A" w:rsidRDefault="008A6373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включают:</w:t>
      </w:r>
    </w:p>
    <w:p w:rsidR="0052496A" w:rsidRDefault="008A6373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52496A" w:rsidRDefault="008A6373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коммуникативной культуры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 и их общего речевого развития;</w:t>
      </w:r>
    </w:p>
    <w:p w:rsidR="0052496A" w:rsidRDefault="008A6373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52496A" w:rsidRDefault="008A6373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регулятивных действий: планирование последовательных шагов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52496A" w:rsidRDefault="008A6373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способности к оценке своих достижений в изучении иностранного языка, мотивация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вершенствовать свои коммуникативные умения на иностранном языке.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йского) языка обеспечивает:</w:t>
      </w:r>
    </w:p>
    <w:p w:rsidR="0052496A" w:rsidRDefault="008A6373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52496A" w:rsidRDefault="008A6373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предпосылок социокультурной/межкультурной компетенции, позволяющей приобщаться к культуре,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52496A" w:rsidRDefault="008A6373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52496A" w:rsidRDefault="008A6373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эмоционального и познавательного интереса к художественной культуре других народов;</w:t>
      </w:r>
    </w:p>
    <w:p w:rsidR="0052496A" w:rsidRDefault="008A6373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ложительной мотивации и устойчивого учебно-познавательного интереса к предмету «Иностранный язык».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" w:name="bookmark=id.1fob9te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иностранного (английского) языка на уровне начального общего образования в 4 классе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 часов (2 часа в неделю)</w:t>
      </w:r>
    </w:p>
    <w:p w:rsidR="008A6373" w:rsidRDefault="008A6373" w:rsidP="008A6373">
      <w:pPr>
        <w:spacing w:after="0" w:line="264" w:lineRule="auto"/>
        <w:ind w:left="-5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bookmark=id.3znysh7" w:colFirst="0" w:colLast="0"/>
      <w:bookmarkEnd w:id="2"/>
    </w:p>
    <w:p w:rsidR="0052496A" w:rsidRDefault="008A6373" w:rsidP="008A6373">
      <w:pPr>
        <w:spacing w:after="0" w:line="264" w:lineRule="auto"/>
        <w:ind w:left="-5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ОБУЧЕНИЯ</w:t>
      </w:r>
    </w:p>
    <w:p w:rsidR="0052496A" w:rsidRDefault="0052496A">
      <w:pPr>
        <w:spacing w:after="0" w:line="264" w:lineRule="auto"/>
        <w:ind w:left="-5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содержание речи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Мир моего «я».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семья. Мой день рождения, подарки. Моя любимая еда. Мой день (распорядок дня, домашние обязанности).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 моих увлечений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 вокруг 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Моя комната (квартира, дом), предметы мебели и интерьера. Моя школа, любимые учебные предметы. Мои друзья,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Родная страна и страны изучаемого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Россия и страна/страны изучаемого языка. Их столицы, основные достопримеча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умения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Говорение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Коммуникативные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диалогической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с опорой на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 этикетного характера: приветствие, ответ на приветствие; завершение разговора (в том числе по телефону), прощание;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 с собеседником; поздравление с праздником, выражение благодарности за поздравление; выражение извинения;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деятельности, вежливое согласие/несогласие на предложение собеседника;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Коммуникативные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монологической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 опорой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иллюстрации.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 основного содержания прочитанного текста с опорой на ключевые слова, вопросы,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иллюстрации.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устное изложение результатов выполненного несложного проектного задания.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умения аудирования.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и понимание на слух учебных и адаптированных аутентичных текстов, построенных на изученном языковом материале,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запрашиваемой информации предполагает умение выделять запрашиваемую информ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аудирования: диалог, высказывания собеседников в ситуациях повседневного общения, рассказ, сказка, сообщени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информационного характера.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Смысловое чтение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 вслух: диалог, рассказ, сказка.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про себя учебных текстов, построенных на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 про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нтекстуальной.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 содержания текста на основе заголовка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Чтение не сплошных текстов (таблиц, диаграмм) и понимание представленной в них информации.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чтения: диалог, рассказ, сказка, электронное сообщение личного характера, текст научн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о-популярного характера, стихотворение.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Письмо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простых анкет и формуляров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с опорой на образец поздравления с праздниками (с днём рожд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Новым годом, Рождеством) с выражением пожеланий.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электронного сообщения личного характера с опорой на образец.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Языковые знания и навыки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произношения: долгота и краткость гласных, отсутствие оглушения звонких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согласных в конце слога или слова, отсутствие смягчения согласных перед гласными. Связующее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«r»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онации перечисления.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односложных, двусложных и многосложных словах.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английск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транскрипции; отличие их от букв английского алфавита. Фонетически корректное озвучивание знаков транскрипции.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Графика, орфография и пунктуация.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написание изученных слов. Правильная расстановка знаков препинания: точки, вопросительного и воск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Possessive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ексическая сторона речи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в письменном и звучащем тексте и употребление в устной и письменной речи не менее 500 лексических единиц (слов, словосочетаний, речевых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клише), обслуживающих ситуации общения в рамках тематического содержания речи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класса, включая 350 лексических единиц, усвоенных в предыдущие два года обучения.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суффиксов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worker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actor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artist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конверсии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pilot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film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в письменном и звучащем тексте и употреблени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устной и письменной речи изученных морфологических форм и синтаксических конструкций английского языка.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повествовательных (утвердительных и отрицательных) и вопросительных (общий и специал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 вопросы) предложениях.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Модальные глаголы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 w:rsidRPr="008A6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A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to be going to</w:t>
      </w:r>
      <w:r w:rsidRPr="008A6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6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Future Simple Tense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A6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 w:rsidRPr="008A6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 w:rsidRPr="008A6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8A63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8A63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I am going to have my birthday party on Saturday.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I’ll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help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Отрицательное местоимение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better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времени.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даты и года. Обозначение времени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o’clock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3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рождения, Новым годом, Рождеством, разговор по телефону).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представление своей страны и страны/стран изучаемого языка на (названия стран и их столиц, 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родного города/села; цвета национальных флагов; основные достопримечательности).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Компенсаторные умения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 содержание текста для чтения на основе заголовка.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2496A">
          <w:pgSz w:w="11906" w:h="16383"/>
          <w:pgMar w:top="1440" w:right="1440" w:bottom="1440" w:left="1440" w:header="360" w:footer="36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Игнорирование информации, не являющейся необходимой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содержания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прочитанного/прослушанного текста или для нахождения в тексте запрашиваемой информации.</w:t>
      </w:r>
    </w:p>
    <w:p w:rsidR="0052496A" w:rsidRDefault="008A6373" w:rsidP="008A6373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</w:rPr>
      </w:pPr>
      <w:bookmarkStart w:id="3" w:name="bookmark=id.2et92p0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52496A" w:rsidRDefault="0052496A" w:rsidP="008A6373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52496A" w:rsidRDefault="008A6373" w:rsidP="008A6373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ЛИЧНОСТНЫЕ РЕЗУЛЬ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ТАТЫ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гражданско-патриотического воспитания:</w:t>
      </w:r>
    </w:p>
    <w:p w:rsidR="0052496A" w:rsidRDefault="008A6373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–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</w:p>
    <w:p w:rsidR="0052496A" w:rsidRDefault="008A6373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ражданской идентичности;</w:t>
      </w:r>
    </w:p>
    <w:p w:rsidR="0052496A" w:rsidRDefault="008A6373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52496A" w:rsidRDefault="008A6373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 w:rsidR="0052496A" w:rsidRDefault="008A6373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52496A" w:rsidRDefault="008A6373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52496A" w:rsidRDefault="008A6373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сопереживания, уважения и добр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ожелательности;</w:t>
      </w:r>
    </w:p>
    <w:p w:rsidR="0052496A" w:rsidRDefault="008A6373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эстетического воспитания:</w:t>
      </w:r>
    </w:p>
    <w:p w:rsidR="0052496A" w:rsidRDefault="008A6373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 и творчеству своего и других народов;</w:t>
      </w:r>
    </w:p>
    <w:p w:rsidR="0052496A" w:rsidRDefault="008A6373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самовыражению в разных видах художественной деятельности.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 физического воспитания, формирования культуры здоровья и эмоционального благополучия:</w:t>
      </w:r>
    </w:p>
    <w:p w:rsidR="0052496A" w:rsidRDefault="008A6373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2496A" w:rsidRDefault="008A6373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5) трудового воспитания:</w:t>
      </w:r>
    </w:p>
    <w:p w:rsidR="0052496A" w:rsidRDefault="008A6373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труда в жизни человека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6) экологического воспитания:</w:t>
      </w:r>
    </w:p>
    <w:p w:rsidR="0052496A" w:rsidRDefault="008A6373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природе;</w:t>
      </w:r>
    </w:p>
    <w:p w:rsidR="0052496A" w:rsidRDefault="008A6373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действий, приносящих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ей вред.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7) ценности научного познания:</w:t>
      </w:r>
    </w:p>
    <w:p w:rsidR="0052496A" w:rsidRDefault="008A6373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52496A" w:rsidRDefault="008A6373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52496A" w:rsidRDefault="0052496A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иностранн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52496A" w:rsidRDefault="008A6373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52496A" w:rsidRDefault="008A6373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части объекта (объекты) по определённому признаку;</w:t>
      </w:r>
    </w:p>
    <w:p w:rsidR="0052496A" w:rsidRDefault="008A6373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52496A" w:rsidRDefault="008A6373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2496A" w:rsidRDefault="008A6373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недостаток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для решения учебной (практической) задачи на основе предложенного алгоритма;</w:t>
      </w:r>
    </w:p>
    <w:p w:rsidR="0052496A" w:rsidRDefault="008A6373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исследовательские действи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2496A" w:rsidRDefault="008A6373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52496A" w:rsidRDefault="008A6373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помощью педагогического работника формулировать цель, планировать изменения объекта, ситуации;</w:t>
      </w:r>
    </w:p>
    <w:p w:rsidR="0052496A" w:rsidRDefault="008A6373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несколько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вариантов решения задачи, выбирать наиболее подходящий (на основе предложенных критериев);</w:t>
      </w:r>
    </w:p>
    <w:p w:rsidR="0052496A" w:rsidRDefault="008A6373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2496A" w:rsidRDefault="008A6373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52496A" w:rsidRDefault="008A6373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ситуациях.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52496A" w:rsidRDefault="008A6373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52496A" w:rsidRDefault="008A6373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52496A" w:rsidRDefault="008A6373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сновании предложенного педагогическим работником способа её проверки;</w:t>
      </w:r>
    </w:p>
    <w:p w:rsidR="0052496A" w:rsidRDefault="008A6373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нтернете;</w:t>
      </w:r>
    </w:p>
    <w:p w:rsidR="0052496A" w:rsidRDefault="008A6373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52496A" w:rsidRDefault="008A6373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2496A" w:rsidRDefault="008A6373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52496A" w:rsidRDefault="008A6373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 зрения;</w:t>
      </w:r>
    </w:p>
    <w:p w:rsidR="0052496A" w:rsidRDefault="008A6373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52496A" w:rsidRDefault="008A6373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52496A" w:rsidRDefault="008A6373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52496A" w:rsidRDefault="008A6373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готовить небольшие публичные выступления;</w:t>
      </w:r>
    </w:p>
    <w:p w:rsidR="0052496A" w:rsidRDefault="008A6373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одбирать иллюстративный материал (рисунки, фото, плакаты) к тексту выступления.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52496A" w:rsidRDefault="008A6373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52496A" w:rsidRDefault="008A6373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последовательность выбранных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</w:p>
    <w:p w:rsidR="0052496A" w:rsidRDefault="008A6373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роков;</w:t>
      </w:r>
    </w:p>
    <w:p w:rsidR="0052496A" w:rsidRDefault="008A6373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2496A" w:rsidRDefault="008A6373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52496A" w:rsidRDefault="008A6373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выполнять свою часть работы;</w:t>
      </w:r>
    </w:p>
    <w:p w:rsidR="0052496A" w:rsidRDefault="008A6373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52496A" w:rsidRDefault="008A6373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52496A" w:rsidRDefault="0052496A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52496A" w:rsidRDefault="0052496A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(учебно-познавательной).</w:t>
      </w:r>
    </w:p>
    <w:p w:rsidR="0052496A" w:rsidRDefault="0052496A">
      <w:pPr>
        <w:spacing w:after="0" w:line="264" w:lineRule="auto"/>
        <w:ind w:left="-5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получит следующие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 результаты: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умения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Говорение: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изучаемого языка (не менее 4–5 реплик со стороны каждого собеседника);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4–5 реплик со стороны каждого собеседника;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монологического высказывания – не менее 4–5 фраз);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содержание прочитанного текста с вербальными и (или) зрительными опорами в объё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не менее 4–5 фраз.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Аудирование: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речь учителя и других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учающихся, вербально/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реагировать на услышанное;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 до 1 минуты).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Смысловое чтение: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тексты, содержащ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языковой, в том числе контекстуальной, догадки (объём текста/текстов для чтения – до 160 слов;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текста на основе заголовка;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несплошные тексты (таблицы, диаграммы и другое) и понимать представленную в них информ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Письмо: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 опорой на образец электронное сообщение личного характера (объём сообщения – до 50 слов).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Языковые знания и навыки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речи: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Графика, орфография и пунктуация: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Лексическая сторона речи: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не менее 500 лексических единиц (слов, словос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очетаний, речевых клише), включая 350 лексических единиц, освоенных в предшествующие годы обучения;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actor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artis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словосложения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blackboard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конверсии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речи: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повествовательных (утвердительных и отрицательных), вопросительных (общий и специаль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вопрос) предложениях;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конструкцию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выражения будущего действия;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отрицательное местоимение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better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наречия времени;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обозначение даты и года;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обозначение времени.</w:t>
      </w:r>
    </w:p>
    <w:p w:rsidR="0052496A" w:rsidRDefault="008A6373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окультурные знания и умения: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Новым годом, Рождеством);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названия родной страны и страны/стран изучаемого языка;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некоторых литературных персонажей;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небольшие произведения детского фольклора (рифмовки, песни);</w:t>
      </w:r>
    </w:p>
    <w:p w:rsidR="0052496A" w:rsidRDefault="008A6373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2496A">
          <w:pgSz w:w="11906" w:h="16383"/>
          <w:pgMar w:top="1440" w:right="1440" w:bottom="1440" w:left="1440" w:header="360" w:footer="36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представлять свою страну на иностранном языке в рамках изучаемой тематики.</w:t>
      </w:r>
    </w:p>
    <w:p w:rsidR="0052496A" w:rsidRDefault="008A6373">
      <w:pPr>
        <w:spacing w:after="0"/>
        <w:ind w:left="120"/>
        <w:rPr>
          <w:rFonts w:ascii="Times New Roman" w:eastAsia="Times New Roman" w:hAnsi="Times New Roman" w:cs="Times New Roman"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 </w:t>
      </w:r>
    </w:p>
    <w:p w:rsidR="0052496A" w:rsidRDefault="008A6373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52496A" w:rsidRDefault="0052496A">
      <w:pPr>
        <w:spacing w:after="0"/>
        <w:ind w:left="-589"/>
        <w:rPr>
          <w:rFonts w:ascii="Times New Roman" w:eastAsia="Times New Roman" w:hAnsi="Times New Roman" w:cs="Times New Roman"/>
        </w:rPr>
      </w:pPr>
    </w:p>
    <w:tbl>
      <w:tblPr>
        <w:tblStyle w:val="af1"/>
        <w:tblW w:w="135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520"/>
        <w:gridCol w:w="1275"/>
        <w:gridCol w:w="2287"/>
        <w:gridCol w:w="2421"/>
        <w:gridCol w:w="3441"/>
      </w:tblGrid>
      <w:tr w:rsidR="0052496A">
        <w:trPr>
          <w:trHeight w:val="300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52496A">
        <w:trPr>
          <w:trHeight w:val="795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96A">
        <w:trPr>
          <w:trHeight w:val="300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 моего «я»</w:t>
            </w:r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день рождения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любимая еда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день (распорядок дня, домашние обязанности)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300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8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496A">
        <w:trPr>
          <w:trHeight w:val="300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 моих увлечений</w:t>
            </w:r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Любимая игрушка, игра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питомец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занятия. Занятия 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Любимая сказка/история/рассказ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300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8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496A">
        <w:trPr>
          <w:trHeight w:val="300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 вокруг меня</w:t>
            </w:r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комната (квартира, дом), предметы мебели и интерьера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8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школа, любимые учебные предметы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друзья, их внешность и черты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Погода. Времена года (месяцы)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300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8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496A">
        <w:trPr>
          <w:trHeight w:val="300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Родная страна и страны изучаемого языка</w:t>
            </w:r>
          </w:p>
        </w:tc>
      </w:tr>
      <w:tr w:rsidR="0052496A">
        <w:trPr>
          <w:trHeight w:val="136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109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родной страны и стран изучаемого языка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52496A">
        <w:trPr>
          <w:trHeight w:val="300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8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496A">
        <w:trPr>
          <w:trHeight w:val="555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496A" w:rsidRDefault="0052496A">
      <w:pPr>
        <w:rPr>
          <w:rFonts w:ascii="Times New Roman" w:eastAsia="Times New Roman" w:hAnsi="Times New Roman" w:cs="Times New Roman"/>
        </w:rPr>
        <w:sectPr w:rsidR="0052496A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52496A" w:rsidRDefault="0052496A">
      <w:pPr>
        <w:rPr>
          <w:rFonts w:ascii="Times New Roman" w:eastAsia="Times New Roman" w:hAnsi="Times New Roman" w:cs="Times New Roman"/>
        </w:rPr>
        <w:sectPr w:rsidR="0052496A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52496A" w:rsidRDefault="008A6373">
      <w:pPr>
        <w:spacing w:after="0"/>
        <w:ind w:left="120"/>
        <w:rPr>
          <w:rFonts w:ascii="Times New Roman" w:eastAsia="Times New Roman" w:hAnsi="Times New Roman" w:cs="Times New Roman"/>
        </w:rPr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52496A" w:rsidRDefault="008A6373">
      <w:pPr>
        <w:spacing w:after="0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 класс</w:t>
      </w:r>
    </w:p>
    <w:p w:rsidR="0052496A" w:rsidRDefault="0052496A">
      <w:pPr>
        <w:spacing w:after="0"/>
        <w:ind w:left="-589"/>
        <w:rPr>
          <w:rFonts w:ascii="Times New Roman" w:eastAsia="Times New Roman" w:hAnsi="Times New Roman" w:cs="Times New Roman"/>
        </w:rPr>
      </w:pPr>
    </w:p>
    <w:tbl>
      <w:tblPr>
        <w:tblStyle w:val="af2"/>
        <w:tblW w:w="136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960"/>
        <w:gridCol w:w="1322"/>
        <w:gridCol w:w="1599"/>
        <w:gridCol w:w="1640"/>
        <w:gridCol w:w="1536"/>
        <w:gridCol w:w="2682"/>
      </w:tblGrid>
      <w:tr w:rsidR="0052496A">
        <w:trPr>
          <w:trHeight w:val="300"/>
        </w:trPr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урока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изучения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6A">
        <w:trPr>
          <w:trHeight w:val="795"/>
        </w:trPr>
        <w:tc>
          <w:tcPr>
            <w:tcW w:w="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52496A" w:rsidRDefault="0052496A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и ОТ.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спортивные занятия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2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2(2)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погоде.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55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погоде в разных странах в разное время года.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4(4)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будешь делать зимой/ летом/ осенью/ весной будущего года?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5(5)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завтра / летние / зимние каникулы.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2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6(6)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будете делать на пикнике?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7(7)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Утвердительные, отрицательные и вопросительные предложения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7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своей квартиры.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9(2)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Своя комната. Комната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Саймона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55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10(3)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«Прятки».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7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11(4)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Обустраиваем гостиную.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8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12(5)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слов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3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13(6)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6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14(7)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Лексико-грамматический контроль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7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15(1)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России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16(2)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Великобритании.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46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17(3)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героев.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18(4)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о любимом дне / времени года / погоде / виде спорта.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первый триместр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55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19(5)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сделать родной город лучше?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многосложных прилагательных.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55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21(7)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животные делают для людей, а люди для животных?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2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22(8)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слов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23(9)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второй формы глаголов.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3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24(1)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Смешная небылица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25(2)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Спутники прошедшего простого времени.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26(3)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Вопросительные предложения в простом прошедшем времени.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1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27(4)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делал Санта-Клаус вчера?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7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28(5)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слов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40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29(6)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 текста, говорение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30(7)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31(8)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Работа над пройденным языковым материалом.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32(9)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Речевая деятельность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69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33(1)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Прошедшие зимние каникулы.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34(2)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отрицательные формы вспомогательных глаголов.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89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35(3)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занятия в воскресенье.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5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36(4)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обязанности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37(5)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помощи. Просьба о помощи.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5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38(6)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про Джейн.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39(7)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речевого этикета в разговоре по телефону.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2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40(8)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3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41(9)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Наречия частотности.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3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предлогов.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Множественный выбор. Знание пройденной лексики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8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44(1)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одежды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5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45(2)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одежды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0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46(3)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Рекламное объявление для магазина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47(4)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одеваться в разное время года для разных случаев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55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48(5)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общих и специальных вопросов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Tenses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9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49(6)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50(7)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языковые умения и навыки. Восстановление отдельных предложений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51(8)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на проверку умений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аудировании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7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52(9)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62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53(1)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занятия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54(2)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делать, чтобы быть хорошим учеником?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55(3)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ученики обычно делают на уроках английского языка?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94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56(4)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Любимый учебный предмет.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57(5)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4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58(6)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своей школе.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59(7)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участника детского международного конкурса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49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60(8)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Pr="008A6373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8A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Present / Past Simple Tenses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2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61(9)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друге по результатам анкеты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1095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знания лексических единиц.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триместр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84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518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Диалоги.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1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66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383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грамматики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287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52496A" w:rsidRDefault="008A6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52496A" w:rsidRDefault="008A6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лексики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6A" w:rsidRDefault="008A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96A">
        <w:trPr>
          <w:trHeight w:val="555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8A6373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52496A" w:rsidRDefault="00524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96A" w:rsidRDefault="0052496A">
      <w:pPr>
        <w:rPr>
          <w:rFonts w:ascii="Times New Roman" w:eastAsia="Times New Roman" w:hAnsi="Times New Roman" w:cs="Times New Roman"/>
        </w:rPr>
        <w:sectPr w:rsidR="0052496A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52496A" w:rsidRDefault="0052496A">
      <w:pPr>
        <w:rPr>
          <w:rFonts w:ascii="Times New Roman" w:eastAsia="Times New Roman" w:hAnsi="Times New Roman" w:cs="Times New Roman"/>
        </w:rPr>
        <w:sectPr w:rsidR="0052496A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52496A" w:rsidRDefault="008A6373">
      <w:pPr>
        <w:spacing w:after="0"/>
        <w:ind w:left="120"/>
        <w:rPr>
          <w:rFonts w:ascii="Times New Roman" w:eastAsia="Times New Roman" w:hAnsi="Times New Roman" w:cs="Times New Roman"/>
        </w:rPr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52496A" w:rsidRDefault="008A6373">
      <w:pPr>
        <w:spacing w:after="0" w:line="480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52496A" w:rsidRDefault="008A6373">
      <w:pPr>
        <w:spacing w:after="0" w:line="36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​‌</w:t>
      </w:r>
      <w:bookmarkStart w:id="8" w:name="bookmark=id.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Английский язык, 4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Общество с ограниченной ответственностью «ДРОФА»; Акционерное общество «Издательство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Просвещение»‌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2496A" w:rsidRDefault="008A6373">
      <w:pPr>
        <w:spacing w:after="0" w:line="480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</w:t>
      </w:r>
    </w:p>
    <w:p w:rsidR="0052496A" w:rsidRDefault="008A6373">
      <w:pPr>
        <w:spacing w:after="0" w:line="480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ИТЕЛЯ</w:t>
      </w:r>
    </w:p>
    <w:p w:rsidR="0052496A" w:rsidRDefault="008A6373">
      <w:pPr>
        <w:spacing w:after="0" w:line="360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</w:t>
      </w:r>
      <w:r>
        <w:rPr>
          <w:rFonts w:ascii="Times New Roman" w:eastAsia="Times New Roman" w:hAnsi="Times New Roman" w:cs="Times New Roman"/>
          <w:sz w:val="24"/>
          <w:szCs w:val="24"/>
        </w:rPr>
        <w:t>- рабочая тетрадь к учебнику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4»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класс,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О.А. Денисенко,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96A" w:rsidRDefault="008A6373">
      <w:pPr>
        <w:spacing w:after="0" w:line="36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Грамматика Английского языка: Проверочные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Е.А.Барашкова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учебнику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для 4-го класса,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О.А. Денисен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96A" w:rsidRDefault="008A6373">
      <w:pPr>
        <w:spacing w:after="0" w:line="36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Грамматика Английского языка: Сборник упражнений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Е.А.Барашкова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учебнику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для 4-го класса,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О.А. Денисенко,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96A" w:rsidRDefault="008A6373">
      <w:pPr>
        <w:spacing w:after="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Книга для учителя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Teacher’s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Трубанев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Н.Н. Английский язык: Английский с удовольствием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): Книга для учителя к учебнику для 4 класса общеобразовательных учреждений. – Обнинск: Титул</w:t>
      </w:r>
    </w:p>
    <w:p w:rsidR="0052496A" w:rsidRDefault="0052496A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2496A" w:rsidRDefault="0052496A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52496A" w:rsidRDefault="008A6373">
      <w:pPr>
        <w:spacing w:after="0" w:line="480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52496A" w:rsidRDefault="008A6373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​‌‌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https://mob-edu.ru/</w:t>
      </w:r>
    </w:p>
    <w:p w:rsidR="0052496A" w:rsidRDefault="008A6373">
      <w:pPr>
        <w:numPr>
          <w:ilvl w:val="0"/>
          <w:numId w:val="17"/>
        </w:numPr>
        <w:spacing w:before="156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источники, плакаты, иллюстрации;</w:t>
      </w:r>
    </w:p>
    <w:p w:rsidR="0052496A" w:rsidRDefault="0052496A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96A" w:rsidRDefault="008A6373">
      <w:pPr>
        <w:numPr>
          <w:ilvl w:val="0"/>
          <w:numId w:val="17"/>
        </w:numPr>
        <w:spacing w:before="6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-печатная продукция;</w:t>
      </w:r>
    </w:p>
    <w:p w:rsidR="0052496A" w:rsidRDefault="0052496A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96A" w:rsidRDefault="008A6373">
      <w:pPr>
        <w:numPr>
          <w:ilvl w:val="0"/>
          <w:numId w:val="17"/>
        </w:numPr>
        <w:spacing w:before="6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оборудование;</w:t>
      </w:r>
    </w:p>
    <w:p w:rsidR="0052496A" w:rsidRDefault="0052496A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96A" w:rsidRDefault="008A6373">
      <w:pPr>
        <w:numPr>
          <w:ilvl w:val="0"/>
          <w:numId w:val="17"/>
        </w:numPr>
        <w:spacing w:before="6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компьютерные технологии;</w:t>
      </w:r>
    </w:p>
    <w:p w:rsidR="0052496A" w:rsidRDefault="0052496A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96A" w:rsidRDefault="008A6373">
      <w:pPr>
        <w:numPr>
          <w:ilvl w:val="0"/>
          <w:numId w:val="17"/>
        </w:numPr>
        <w:spacing w:before="6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специализированные информационные источники;</w:t>
      </w:r>
    </w:p>
    <w:p w:rsidR="0052496A" w:rsidRDefault="0052496A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96A" w:rsidRDefault="008A6373">
      <w:pPr>
        <w:numPr>
          <w:ilvl w:val="0"/>
          <w:numId w:val="17"/>
        </w:numPr>
        <w:spacing w:before="6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Фоксфорд</w:t>
      </w:r>
    </w:p>
    <w:p w:rsidR="0052496A" w:rsidRDefault="0052496A">
      <w:pPr>
        <w:rPr>
          <w:rFonts w:ascii="Times New Roman" w:eastAsia="Times New Roman" w:hAnsi="Times New Roman" w:cs="Times New Roman"/>
        </w:rPr>
      </w:pPr>
    </w:p>
    <w:p w:rsidR="0052496A" w:rsidRDefault="0052496A">
      <w:pPr>
        <w:rPr>
          <w:rFonts w:ascii="Times New Roman" w:eastAsia="Times New Roman" w:hAnsi="Times New Roman" w:cs="Times New Roman"/>
        </w:rPr>
        <w:sectPr w:rsidR="0052496A">
          <w:pgSz w:w="11906" w:h="16383"/>
          <w:pgMar w:top="1440" w:right="1440" w:bottom="1440" w:left="1440" w:header="360" w:footer="360" w:gutter="0"/>
          <w:cols w:space="720"/>
        </w:sectPr>
      </w:pPr>
    </w:p>
    <w:p w:rsidR="0052496A" w:rsidRDefault="0052496A">
      <w:pPr>
        <w:rPr>
          <w:rFonts w:ascii="Times New Roman" w:eastAsia="Times New Roman" w:hAnsi="Times New Roman" w:cs="Times New Roman"/>
        </w:rPr>
      </w:pPr>
    </w:p>
    <w:sectPr w:rsidR="0052496A">
      <w:pgSz w:w="11906" w:h="16383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50D"/>
    <w:multiLevelType w:val="multilevel"/>
    <w:tmpl w:val="F034BC82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D59CA"/>
    <w:multiLevelType w:val="multilevel"/>
    <w:tmpl w:val="A6F6D48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CF95057"/>
    <w:multiLevelType w:val="multilevel"/>
    <w:tmpl w:val="AA6444D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E4346E6"/>
    <w:multiLevelType w:val="multilevel"/>
    <w:tmpl w:val="54FE095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3C52ABC"/>
    <w:multiLevelType w:val="multilevel"/>
    <w:tmpl w:val="70B439A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BD1626A"/>
    <w:multiLevelType w:val="multilevel"/>
    <w:tmpl w:val="B35C80CE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D4D51B9"/>
    <w:multiLevelType w:val="multilevel"/>
    <w:tmpl w:val="CCA42E7E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A9B2574"/>
    <w:multiLevelType w:val="multilevel"/>
    <w:tmpl w:val="287A2D8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1E4393A"/>
    <w:multiLevelType w:val="multilevel"/>
    <w:tmpl w:val="7052762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6C72372"/>
    <w:multiLevelType w:val="multilevel"/>
    <w:tmpl w:val="FEC4333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7351248"/>
    <w:multiLevelType w:val="multilevel"/>
    <w:tmpl w:val="02B2A40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ABB341E"/>
    <w:multiLevelType w:val="multilevel"/>
    <w:tmpl w:val="5E54589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B3E564E"/>
    <w:multiLevelType w:val="multilevel"/>
    <w:tmpl w:val="5DF27E8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5C81D09"/>
    <w:multiLevelType w:val="multilevel"/>
    <w:tmpl w:val="14C424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7E22B5"/>
    <w:multiLevelType w:val="multilevel"/>
    <w:tmpl w:val="6714F42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CB94757"/>
    <w:multiLevelType w:val="multilevel"/>
    <w:tmpl w:val="1A769BC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CE11ADC"/>
    <w:multiLevelType w:val="multilevel"/>
    <w:tmpl w:val="5BB2250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6A"/>
    <w:rsid w:val="0052496A"/>
    <w:rsid w:val="008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09F40-FD52-4D14-85C6-5B078A10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XO Thames" w:hAnsi="XO Thames" w:cs="XO Thame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0">
    <w:name w:val="toc 6"/>
    <w:next w:val="a"/>
    <w:link w:val="61"/>
    <w:uiPriority w:val="39"/>
    <w:pPr>
      <w:ind w:left="1000"/>
    </w:pPr>
    <w:rPr>
      <w:sz w:val="28"/>
    </w:rPr>
  </w:style>
  <w:style w:type="character" w:customStyle="1" w:styleId="61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5">
    <w:name w:val="Normal Indent"/>
    <w:basedOn w:val="a"/>
    <w:link w:val="a6"/>
    <w:pPr>
      <w:ind w:left="720"/>
    </w:pPr>
  </w:style>
  <w:style w:type="character" w:customStyle="1" w:styleId="a6">
    <w:name w:val="Обычный отступ Знак"/>
    <w:basedOn w:val="1"/>
    <w:link w:val="a5"/>
  </w:style>
  <w:style w:type="paragraph" w:styleId="a7">
    <w:name w:val="header"/>
    <w:basedOn w:val="a"/>
    <w:link w:val="a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Выделение1"/>
    <w:basedOn w:val="13"/>
    <w:link w:val="a9"/>
    <w:rPr>
      <w:i/>
    </w:rPr>
  </w:style>
  <w:style w:type="character" w:styleId="a9">
    <w:name w:val="Emphasis"/>
    <w:basedOn w:val="a0"/>
    <w:link w:val="12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caption"/>
    <w:basedOn w:val="a"/>
    <w:next w:val="a"/>
    <w:link w:val="ac"/>
    <w:pPr>
      <w:spacing w:line="240" w:lineRule="auto"/>
    </w:pPr>
    <w:rPr>
      <w:b/>
      <w:color w:val="4F81BD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4F81BD" w:themeColor="accent1"/>
      <w:sz w:val="18"/>
    </w:rPr>
  </w:style>
  <w:style w:type="paragraph" w:styleId="ad">
    <w:name w:val="Subtitle"/>
    <w:basedOn w:val="a"/>
    <w:next w:val="a"/>
    <w:link w:val="ae"/>
    <w:pPr>
      <w:ind w:left="86"/>
    </w:pPr>
    <w:rPr>
      <w:i/>
      <w:color w:val="4F81BD"/>
      <w:sz w:val="24"/>
      <w:szCs w:val="24"/>
    </w:rPr>
  </w:style>
  <w:style w:type="character" w:customStyle="1" w:styleId="ae">
    <w:name w:val="Подзаголовок Знак"/>
    <w:basedOn w:val="1"/>
    <w:link w:val="ad"/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4">
    <w:name w:val="Название Знак"/>
    <w:basedOn w:val="1"/>
    <w:link w:val="a3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customStyle="1" w:styleId="13">
    <w:name w:val="Основной шрифт абзаца1"/>
    <w:link w:val="af"/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652" TargetMode="External"/><Relationship Id="rId13" Type="http://schemas.openxmlformats.org/officeDocument/2006/relationships/hyperlink" Target="https://m.edsoo.ru/7f412652" TargetMode="External"/><Relationship Id="rId18" Type="http://schemas.openxmlformats.org/officeDocument/2006/relationships/hyperlink" Target="https://m.edsoo.ru/7f412652" TargetMode="External"/><Relationship Id="rId26" Type="http://schemas.openxmlformats.org/officeDocument/2006/relationships/hyperlink" Target="https://m.edsoo.ru/7f4126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2652" TargetMode="External"/><Relationship Id="rId7" Type="http://schemas.openxmlformats.org/officeDocument/2006/relationships/hyperlink" Target="https://m.edsoo.ru/7f412652" TargetMode="External"/><Relationship Id="rId12" Type="http://schemas.openxmlformats.org/officeDocument/2006/relationships/hyperlink" Target="https://m.edsoo.ru/7f412652" TargetMode="External"/><Relationship Id="rId17" Type="http://schemas.openxmlformats.org/officeDocument/2006/relationships/hyperlink" Target="https://m.edsoo.ru/7f412652" TargetMode="External"/><Relationship Id="rId25" Type="http://schemas.openxmlformats.org/officeDocument/2006/relationships/hyperlink" Target="https://m.edsoo.ru/7f41265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2652" TargetMode="External"/><Relationship Id="rId20" Type="http://schemas.openxmlformats.org/officeDocument/2006/relationships/hyperlink" Target="https://m.edsoo.ru/7f412652" TargetMode="External"/><Relationship Id="rId29" Type="http://schemas.openxmlformats.org/officeDocument/2006/relationships/hyperlink" Target="https://m.edsoo.ru/7f41265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265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652" TargetMode="External"/><Relationship Id="rId23" Type="http://schemas.openxmlformats.org/officeDocument/2006/relationships/hyperlink" Target="https://m.edsoo.ru/7f412652" TargetMode="External"/><Relationship Id="rId28" Type="http://schemas.openxmlformats.org/officeDocument/2006/relationships/hyperlink" Target="https://m.edsoo.ru/7f412652" TargetMode="External"/><Relationship Id="rId10" Type="http://schemas.openxmlformats.org/officeDocument/2006/relationships/hyperlink" Target="https://m.edsoo.ru/7f412652" TargetMode="External"/><Relationship Id="rId19" Type="http://schemas.openxmlformats.org/officeDocument/2006/relationships/hyperlink" Target="https://m.edsoo.ru/7f412652" TargetMode="External"/><Relationship Id="rId31" Type="http://schemas.openxmlformats.org/officeDocument/2006/relationships/hyperlink" Target="https://m.edsoo.ru/7f412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652" TargetMode="External"/><Relationship Id="rId14" Type="http://schemas.openxmlformats.org/officeDocument/2006/relationships/hyperlink" Target="https://m.edsoo.ru/7f412652" TargetMode="External"/><Relationship Id="rId22" Type="http://schemas.openxmlformats.org/officeDocument/2006/relationships/hyperlink" Target="https://m.edsoo.ru/7f412652" TargetMode="External"/><Relationship Id="rId27" Type="http://schemas.openxmlformats.org/officeDocument/2006/relationships/hyperlink" Target="https://m.edsoo.ru/7f412652" TargetMode="External"/><Relationship Id="rId30" Type="http://schemas.openxmlformats.org/officeDocument/2006/relationships/hyperlink" Target="https://m.edsoo.ru/7f412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Ci6wFkrBHmbh6es57NHkNAsiIQ==">CgMxLjAyCWlkLmdqZGd4czIKaWQuMzBqMHpsbDIKaWQuMWZvYjl0ZTIKaWQuM3pueXNoNzIKaWQuMmV0OTJwMDIJaWQudHlqY3d0MgppZC4zZHk2dmttMgppZC4xdDNoNXNmMgppZC40ZDM0b2c4OAByITFYbjE3V0J4R0ozUHhTQ09lN0VEYklmRW5OR1hJZjY2Mg==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5502</Words>
  <Characters>31366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2023-10-04T09:11:00Z</dcterms:created>
  <dcterms:modified xsi:type="dcterms:W3CDTF">2023-10-04T09:11:00Z</dcterms:modified>
</cp:coreProperties>
</file>