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06" w:rsidRDefault="00CD7406">
      <w:pPr>
        <w:jc w:val="center"/>
        <w:rPr>
          <w:rFonts w:ascii="Times New Roman" w:hAnsi="Times New Roman" w:cs="Times New Roman"/>
          <w:b/>
        </w:rPr>
      </w:pPr>
    </w:p>
    <w:p w:rsidR="00CD7406" w:rsidRDefault="003A3012">
      <w:pPr>
        <w:jc w:val="center"/>
        <w:rPr>
          <w:rFonts w:ascii="Times New Roman" w:hAnsi="Times New Roman" w:cs="Times New Roman"/>
          <w:b/>
        </w:rPr>
      </w:pPr>
      <w:r w:rsidRPr="003A3012">
        <w:rPr>
          <w:rFonts w:ascii="Times New Roman" w:hAnsi="Times New Roman" w:cs="Times New Roman"/>
          <w:b/>
          <w:noProof/>
          <w:lang w:eastAsia="ru-RU" w:bidi="ar-SA"/>
        </w:rPr>
        <w:drawing>
          <wp:inline distT="0" distB="0" distL="0" distR="0">
            <wp:extent cx="5940425" cy="8477006"/>
            <wp:effectExtent l="0" t="0" r="3175" b="635"/>
            <wp:docPr id="1" name="Рисунок 1" descr="C:\Users\User\Downloads\сканы04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сканы040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77006"/>
                    </a:xfrm>
                    <a:prstGeom prst="rect">
                      <a:avLst/>
                    </a:prstGeom>
                    <a:noFill/>
                    <a:ln>
                      <a:noFill/>
                    </a:ln>
                  </pic:spPr>
                </pic:pic>
              </a:graphicData>
            </a:graphic>
          </wp:inline>
        </w:drawing>
      </w:r>
      <w:bookmarkStart w:id="0" w:name="_GoBack"/>
      <w:bookmarkEnd w:id="0"/>
    </w:p>
    <w:p w:rsidR="00CD7406" w:rsidRDefault="00CD7406">
      <w:pPr>
        <w:jc w:val="center"/>
        <w:rPr>
          <w:rFonts w:ascii="Times New Roman" w:hAnsi="Times New Roman" w:cs="Times New Roman"/>
          <w:b/>
        </w:rPr>
      </w:pPr>
    </w:p>
    <w:p w:rsidR="00CD7406" w:rsidRDefault="00CD7406">
      <w:pPr>
        <w:jc w:val="center"/>
        <w:rPr>
          <w:rFonts w:ascii="Times New Roman" w:hAnsi="Times New Roman" w:cs="Times New Roman"/>
          <w:b/>
        </w:rPr>
      </w:pPr>
    </w:p>
    <w:p w:rsidR="00CD7406" w:rsidRDefault="00CD7406">
      <w:pPr>
        <w:jc w:val="center"/>
        <w:rPr>
          <w:rFonts w:ascii="Times New Roman" w:hAnsi="Times New Roman" w:cs="Times New Roman"/>
          <w:b/>
        </w:rPr>
      </w:pPr>
    </w:p>
    <w:p w:rsidR="00F93277" w:rsidRDefault="00CD7406">
      <w:pPr>
        <w:jc w:val="center"/>
      </w:pPr>
      <w:r>
        <w:rPr>
          <w:rFonts w:ascii="Times New Roman" w:hAnsi="Times New Roman" w:cs="Times New Roman"/>
          <w:b/>
        </w:rPr>
        <w:lastRenderedPageBreak/>
        <w:t>Пояснительная записка</w:t>
      </w:r>
    </w:p>
    <w:p w:rsidR="00F93277" w:rsidRDefault="00F93277">
      <w:pPr>
        <w:jc w:val="center"/>
        <w:rPr>
          <w:rFonts w:ascii="Times New Roman" w:hAnsi="Times New Roman" w:cs="Times New Roman"/>
          <w:b/>
        </w:rPr>
      </w:pPr>
    </w:p>
    <w:p w:rsidR="00F93277" w:rsidRDefault="00CD7406">
      <w:pPr>
        <w:pStyle w:val="Standard"/>
        <w:jc w:val="both"/>
        <w:rPr>
          <w:rFonts w:eastAsia="Times New Roman" w:cs="Times New Roman"/>
        </w:rPr>
      </w:pPr>
      <w:r>
        <w:rPr>
          <w:rFonts w:eastAsia="Times New Roman" w:cs="Times New Roman"/>
        </w:rPr>
        <w:t>Рабочая программа составлена на основе следующих нормативных документов и методических рекомендаций:</w:t>
      </w:r>
    </w:p>
    <w:p w:rsidR="00F93277" w:rsidRDefault="00CD7406">
      <w:pPr>
        <w:pStyle w:val="Standard"/>
        <w:numPr>
          <w:ilvl w:val="0"/>
          <w:numId w:val="1"/>
        </w:numPr>
        <w:ind w:firstLine="709"/>
        <w:jc w:val="both"/>
        <w:rPr>
          <w:rFonts w:eastAsia="Times New Roman" w:cs="Times New Roman"/>
          <w:bCs/>
        </w:rPr>
      </w:pPr>
      <w:r>
        <w:rPr>
          <w:rFonts w:eastAsia="Times New Roman" w:cs="Times New Roman"/>
          <w:bCs/>
        </w:rPr>
        <w:t>закон РФ от 29.12.2012 года №273-ФЗ «Об образовании в Российской Федерации»;</w:t>
      </w:r>
    </w:p>
    <w:p w:rsidR="00F93277" w:rsidRDefault="00CD7406">
      <w:pPr>
        <w:pStyle w:val="Standard"/>
        <w:numPr>
          <w:ilvl w:val="0"/>
          <w:numId w:val="1"/>
        </w:numPr>
        <w:ind w:firstLine="709"/>
        <w:jc w:val="both"/>
      </w:pPr>
      <w:r>
        <w:rPr>
          <w:rFonts w:eastAsia="Times New Roman" w:cs="Times New Roman"/>
          <w:bCs/>
        </w:rPr>
        <w:t>федеральный государственный образовательный стандарт среднего общего образования;</w:t>
      </w:r>
    </w:p>
    <w:p w:rsidR="00F93277" w:rsidRDefault="00CD7406">
      <w:pPr>
        <w:pStyle w:val="Standard"/>
        <w:numPr>
          <w:ilvl w:val="0"/>
          <w:numId w:val="1"/>
        </w:numPr>
        <w:ind w:firstLine="709"/>
        <w:jc w:val="both"/>
      </w:pPr>
      <w:r>
        <w:rPr>
          <w:rFonts w:eastAsia="Times New Roman" w:cs="Times New Roman"/>
          <w:bCs/>
        </w:rPr>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2023-2024 учебный год;</w:t>
      </w:r>
    </w:p>
    <w:p w:rsidR="00F93277" w:rsidRDefault="00CD7406">
      <w:pPr>
        <w:pStyle w:val="Standard"/>
        <w:numPr>
          <w:ilvl w:val="0"/>
          <w:numId w:val="1"/>
        </w:numPr>
        <w:ind w:firstLine="709"/>
        <w:jc w:val="both"/>
        <w:rPr>
          <w:rFonts w:eastAsia="Times New Roman" w:cs="Times New Roman"/>
        </w:rPr>
      </w:pPr>
      <w:r>
        <w:rPr>
          <w:rFonts w:eastAsia="Times New Roman" w:cs="Times New Roman"/>
        </w:rPr>
        <w:t xml:space="preserve">основная образовательная программа </w:t>
      </w:r>
      <w:r>
        <w:rPr>
          <w:rFonts w:eastAsia="Times New Roman" w:cs="Times New Roman"/>
          <w:bCs/>
        </w:rPr>
        <w:t>среднего</w:t>
      </w:r>
      <w:r>
        <w:rPr>
          <w:rFonts w:eastAsia="Times New Roman" w:cs="Times New Roman"/>
        </w:rPr>
        <w:t xml:space="preserve"> общего образования в МБОУ Одинцовской гимназии №4;</w:t>
      </w:r>
    </w:p>
    <w:p w:rsidR="00F93277" w:rsidRDefault="00CD7406">
      <w:pPr>
        <w:pStyle w:val="Standard"/>
        <w:numPr>
          <w:ilvl w:val="0"/>
          <w:numId w:val="1"/>
        </w:numPr>
        <w:ind w:firstLine="709"/>
        <w:jc w:val="both"/>
      </w:pPr>
      <w:r>
        <w:rPr>
          <w:rFonts w:eastAsia="Times New Roman" w:cs="Times New Roman"/>
        </w:rPr>
        <w:t xml:space="preserve">учебный план МБОУ Одинцовской гимназии №4 </w:t>
      </w:r>
      <w:r>
        <w:rPr>
          <w:rFonts w:eastAsia="Times New Roman" w:cs="Times New Roman"/>
          <w:bCs/>
        </w:rPr>
        <w:t xml:space="preserve">на 2023-2024 учебный год </w:t>
      </w:r>
      <w:r>
        <w:rPr>
          <w:rFonts w:eastAsia="Times New Roman" w:cs="Times New Roman"/>
        </w:rPr>
        <w:t>;</w:t>
      </w:r>
    </w:p>
    <w:p w:rsidR="00F93277" w:rsidRDefault="00CD7406">
      <w:pPr>
        <w:pStyle w:val="Standard"/>
        <w:numPr>
          <w:ilvl w:val="0"/>
          <w:numId w:val="1"/>
        </w:numPr>
        <w:ind w:firstLine="709"/>
        <w:jc w:val="both"/>
        <w:rPr>
          <w:rFonts w:eastAsia="Times New Roman" w:cs="Times New Roman"/>
        </w:rPr>
      </w:pPr>
      <w:r>
        <w:rPr>
          <w:rFonts w:eastAsia="Times New Roman" w:cs="Times New Roman"/>
        </w:rPr>
        <w:t>положение о структуре, порядке разработки и утверждения рабочих программ учебных предметов и курсов внеурочной деятельности, МБОУ Одинцовской  гимназии №4.</w:t>
      </w:r>
    </w:p>
    <w:p w:rsidR="00F93277" w:rsidRDefault="00F93277">
      <w:pPr>
        <w:widowControl w:val="0"/>
        <w:rPr>
          <w:rFonts w:ascii="Times New Roman" w:eastAsia="Andale Sans UI;Arial Unicode MS" w:hAnsi="Times New Roman" w:cs="Times New Roman"/>
        </w:rPr>
      </w:pPr>
    </w:p>
    <w:p w:rsidR="00F93277" w:rsidRDefault="00CD7406">
      <w:pPr>
        <w:shd w:val="clear" w:color="auto" w:fill="FFFFFF"/>
        <w:ind w:left="-142" w:right="-286" w:firstLine="568"/>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Общая характеристика учебного предмета</w:t>
      </w:r>
    </w:p>
    <w:p w:rsidR="00F93277" w:rsidRDefault="00F93277">
      <w:pPr>
        <w:shd w:val="clear" w:color="auto" w:fill="FFFFFF"/>
        <w:ind w:left="-142" w:right="-286" w:firstLine="568"/>
        <w:jc w:val="center"/>
        <w:rPr>
          <w:rFonts w:ascii="Times New Roman" w:eastAsia="Times New Roman" w:hAnsi="Times New Roman" w:cs="Times New Roman"/>
          <w:color w:val="000000"/>
          <w:lang w:eastAsia="ru-RU"/>
        </w:rPr>
      </w:pPr>
    </w:p>
    <w:p w:rsidR="00F93277" w:rsidRDefault="00CD7406">
      <w:pPr>
        <w:shd w:val="clear" w:color="auto" w:fill="FFFFFF"/>
        <w:ind w:left="-142" w:right="-286" w:firstLine="56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Право, как учебный предмет старшей школы базируется на правовом содержании основной школы и предусматривает (с учетом принципов 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Правовое образование в старшей школе обеспечивает повышение правой грамотности, создает условия реализации индивидуальных образовательных программ по интересам. Правовое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 Правовое обучение направлено на реализацию личностно ориентированного учебного процесса. Правовая информация, представленная в содержании примерной программы, расширяет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образования.  </w:t>
      </w:r>
    </w:p>
    <w:p w:rsidR="00F93277" w:rsidRDefault="00CD7406">
      <w:pPr>
        <w:shd w:val="clear" w:color="auto" w:fill="FFFFFF"/>
        <w:ind w:left="-142" w:right="-286" w:firstLine="56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Право, как учебный предмет, обеспечивает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государствоведения,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позволяет изучить не только ведущие нормы национального законодательства, но и важные правила и проблемы международного права.</w:t>
      </w:r>
    </w:p>
    <w:p w:rsidR="00F93277" w:rsidRDefault="00CD7406">
      <w:pPr>
        <w:shd w:val="clear" w:color="auto" w:fill="FFFFFF"/>
        <w:ind w:left="-142" w:right="-286" w:firstLine="568"/>
        <w:jc w:val="both"/>
      </w:pPr>
      <w:r>
        <w:rPr>
          <w:rFonts w:ascii="Times New Roman" w:eastAsia="Times New Roman" w:hAnsi="Times New Roman" w:cs="Times New Roman"/>
          <w:color w:val="000000"/>
          <w:lang w:eastAsia="ru-RU"/>
        </w:rPr>
        <w:t xml:space="preserve">Основные содержательные линии образовательной программы курса права для 11 класса общеобразовательной школы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w:t>
      </w:r>
      <w:r>
        <w:rPr>
          <w:rFonts w:ascii="Times New Roman" w:eastAsia="Times New Roman" w:hAnsi="Times New Roman" w:cs="Times New Roman"/>
          <w:color w:val="000000"/>
          <w:lang w:eastAsia="ru-RU"/>
        </w:rPr>
        <w:lastRenderedPageBreak/>
        <w:t>административное право; уголовное право; экологическое право; международное право; правосудие; юридическое образование.</w:t>
      </w:r>
    </w:p>
    <w:p w:rsidR="00F93277" w:rsidRDefault="00CD7406">
      <w:pPr>
        <w:shd w:val="clear" w:color="auto" w:fill="FFFFFF"/>
        <w:ind w:left="-142" w:right="-286" w:firstLine="56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Обучение праву формирует целостный комплекс общеучебных умений и навыков, позволяющих школьникам овладеть важными способами деятельности. Изучение права на профильном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приобретают навыки использования 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rsidR="00F93277" w:rsidRDefault="00CD7406">
      <w:pPr>
        <w:shd w:val="clear" w:color="auto" w:fill="FFFFFF"/>
        <w:ind w:left="-142" w:right="-286" w:firstLine="56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учебный предмет создает основу для становления  социально-правовой компетентности обучающихся,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 </w:t>
      </w:r>
      <w:r>
        <w:rPr>
          <w:rFonts w:ascii="Times New Roman" w:eastAsia="Times New Roman" w:hAnsi="Times New Roman" w:cs="Times New Roman"/>
          <w:b/>
          <w:bCs/>
          <w:color w:val="000000"/>
          <w:lang w:eastAsia="ru-RU"/>
        </w:rPr>
        <w:t>Право как учебный предмет способствует более качественному показателю  результатов в условиях изменившейся системы оценивания знаний учащихся (ЕГЭ</w:t>
      </w:r>
      <w:r>
        <w:rPr>
          <w:rFonts w:ascii="Times New Roman" w:eastAsia="Times New Roman" w:hAnsi="Times New Roman" w:cs="Times New Roman"/>
          <w:color w:val="000000"/>
          <w:lang w:eastAsia="ru-RU"/>
        </w:rPr>
        <w:t>)</w:t>
      </w:r>
    </w:p>
    <w:p w:rsidR="00F93277" w:rsidRDefault="00F93277">
      <w:pPr>
        <w:shd w:val="clear" w:color="auto" w:fill="FFFFFF"/>
        <w:ind w:left="-142" w:right="-286"/>
        <w:jc w:val="both"/>
        <w:rPr>
          <w:rFonts w:ascii="Times New Roman" w:hAnsi="Times New Roman" w:cs="Times New Roman"/>
        </w:rPr>
      </w:pPr>
    </w:p>
    <w:p w:rsidR="00F93277" w:rsidRDefault="00CD7406">
      <w:pPr>
        <w:widowControl w:val="0"/>
        <w:jc w:val="both"/>
        <w:rPr>
          <w:rFonts w:ascii="Times New Roman" w:eastAsia="Andale Sans UI;Arial Unicode MS" w:hAnsi="Times New Roman" w:cs="Times New Roman"/>
        </w:rPr>
      </w:pPr>
      <w:r>
        <w:rPr>
          <w:rFonts w:ascii="Times New Roman" w:eastAsia="Andale Sans UI;Arial Unicode MS" w:hAnsi="Times New Roman" w:cs="Times New Roman"/>
        </w:rPr>
        <w:t xml:space="preserve">Основные </w:t>
      </w:r>
      <w:r>
        <w:rPr>
          <w:rFonts w:ascii="Times New Roman" w:eastAsia="Andale Sans UI;Arial Unicode MS" w:hAnsi="Times New Roman" w:cs="Times New Roman"/>
          <w:b/>
          <w:bCs/>
          <w:u w:val="single"/>
        </w:rPr>
        <w:t>цели и задачи</w:t>
      </w:r>
      <w:r>
        <w:rPr>
          <w:rFonts w:ascii="Times New Roman" w:eastAsia="Andale Sans UI;Arial Unicode MS" w:hAnsi="Times New Roman" w:cs="Times New Roman"/>
        </w:rPr>
        <w:t xml:space="preserve"> изучения права в средней школе:</w:t>
      </w:r>
    </w:p>
    <w:p w:rsidR="00F93277" w:rsidRDefault="00F93277">
      <w:pPr>
        <w:widowControl w:val="0"/>
        <w:jc w:val="both"/>
        <w:rPr>
          <w:rFonts w:ascii="Times New Roman" w:hAnsi="Times New Roman" w:cs="Times New Roman"/>
        </w:rPr>
      </w:pPr>
    </w:p>
    <w:p w:rsidR="00F93277" w:rsidRDefault="00CD7406">
      <w:pPr>
        <w:widowControl w:val="0"/>
        <w:jc w:val="both"/>
        <w:rPr>
          <w:rFonts w:ascii="Times New Roman" w:eastAsia="Andale Sans UI;Arial Unicode MS" w:hAnsi="Times New Roman" w:cs="Times New Roman"/>
        </w:rPr>
      </w:pPr>
      <w:r>
        <w:rPr>
          <w:rFonts w:ascii="Times New Roman" w:hAnsi="Times New Roman" w:cs="Times New Roman"/>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93277" w:rsidRDefault="00CD7406">
      <w:pPr>
        <w:jc w:val="both"/>
        <w:rPr>
          <w:rFonts w:ascii="Times New Roman" w:hAnsi="Times New Roman" w:cs="Times New Roman"/>
        </w:rPr>
      </w:pPr>
      <w:r>
        <w:rPr>
          <w:rFonts w:ascii="Times New Roman" w:hAnsi="Times New Roman" w:cs="Times New Roman"/>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93277" w:rsidRDefault="00CD7406">
      <w:pPr>
        <w:jc w:val="both"/>
        <w:rPr>
          <w:rFonts w:ascii="Times New Roman" w:hAnsi="Times New Roman" w:cs="Times New Roman"/>
        </w:rPr>
      </w:pPr>
      <w:r>
        <w:rPr>
          <w:rFonts w:ascii="Times New Roman" w:hAnsi="Times New Roman" w:cs="Times New Roman"/>
        </w:rPr>
        <w:t>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93277" w:rsidRDefault="00CD7406">
      <w:pPr>
        <w:jc w:val="both"/>
        <w:rPr>
          <w:rFonts w:ascii="Times New Roman" w:hAnsi="Times New Roman" w:cs="Times New Roman"/>
        </w:rPr>
      </w:pPr>
      <w:r>
        <w:rPr>
          <w:rFonts w:ascii="Times New Roman" w:hAnsi="Times New Roman" w:cs="Times New Roman"/>
        </w:rPr>
        <w:t>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p>
    <w:p w:rsidR="00F93277" w:rsidRDefault="00CD7406">
      <w:pPr>
        <w:jc w:val="both"/>
        <w:rPr>
          <w:rFonts w:ascii="Times New Roman" w:hAnsi="Times New Roman" w:cs="Times New Roman"/>
        </w:rPr>
      </w:pPr>
      <w:r>
        <w:rPr>
          <w:rFonts w:ascii="Times New Roman" w:hAnsi="Times New Roman" w:cs="Times New Roman"/>
        </w:rPr>
        <w:t>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93277" w:rsidRDefault="00F93277">
      <w:pPr>
        <w:shd w:val="clear" w:color="auto" w:fill="FFFFFF"/>
        <w:ind w:left="-142" w:right="-286"/>
        <w:jc w:val="both"/>
        <w:rPr>
          <w:rFonts w:ascii="Times New Roman" w:hAnsi="Times New Roman" w:cs="Times New Roman"/>
        </w:rPr>
      </w:pPr>
    </w:p>
    <w:p w:rsidR="00F93277" w:rsidRDefault="00CD7406">
      <w:pPr>
        <w:shd w:val="clear" w:color="auto" w:fill="FFFFFF"/>
        <w:ind w:left="-142" w:right="-286"/>
        <w:jc w:val="both"/>
      </w:pPr>
      <w:r>
        <w:rPr>
          <w:rFonts w:ascii="Times New Roman" w:hAnsi="Times New Roman" w:cs="Times New Roman"/>
        </w:rPr>
        <w:t xml:space="preserve">Рабочая программа по обществознанию для 11 класса составлена на основе учебника </w:t>
      </w:r>
      <w:r>
        <w:rPr>
          <w:rFonts w:ascii="Times New Roman" w:hAnsi="Times New Roman" w:cs="Times New Roman"/>
          <w:color w:val="000000"/>
          <w:shd w:val="clear" w:color="auto" w:fill="FFFFFF"/>
        </w:rPr>
        <w:t xml:space="preserve">А.Ф. Никитин, Т.И. Никитина. Право 10 - 11 кл. М., Дрофа, 2022 г. </w:t>
      </w:r>
    </w:p>
    <w:p w:rsidR="00F93277" w:rsidRDefault="00F93277">
      <w:pPr>
        <w:shd w:val="clear" w:color="auto" w:fill="FFFFFF"/>
        <w:ind w:left="-142" w:right="-286"/>
        <w:jc w:val="both"/>
        <w:rPr>
          <w:rFonts w:ascii="Times New Roman" w:eastAsia="Times New Roman" w:hAnsi="Times New Roman" w:cs="Times New Roman"/>
          <w:color w:val="000000"/>
          <w:lang w:eastAsia="ru-RU"/>
        </w:rPr>
      </w:pPr>
    </w:p>
    <w:p w:rsidR="00F93277" w:rsidRDefault="00CD7406">
      <w:pPr>
        <w:shd w:val="clear" w:color="auto" w:fill="FFFFFF"/>
        <w:ind w:left="-142" w:right="-28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Основные содержательные линии программы «Право» для 11 класса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 проблемы взаимоотношений права и государства; система и структура права; правотворчество и правоприменение; правоотношения; правонарушения и юридическая ответственность; право и личность; основные правовые системы 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w:t>
      </w:r>
    </w:p>
    <w:p w:rsidR="00F93277" w:rsidRDefault="00F93277">
      <w:pPr>
        <w:shd w:val="clear" w:color="auto" w:fill="FFFFFF"/>
        <w:ind w:left="-142" w:right="-286" w:firstLine="568"/>
        <w:jc w:val="both"/>
        <w:rPr>
          <w:rFonts w:ascii="Times New Roman" w:eastAsia="Times New Roman" w:hAnsi="Times New Roman" w:cs="Times New Roman"/>
          <w:color w:val="000000"/>
          <w:lang w:eastAsia="ru-RU"/>
        </w:rPr>
      </w:pPr>
    </w:p>
    <w:p w:rsidR="00F93277" w:rsidRDefault="00CD7406">
      <w:pPr>
        <w:jc w:val="center"/>
        <w:rPr>
          <w:rFonts w:ascii="Times New Roman" w:hAnsi="Times New Roman" w:cs="Times New Roman"/>
          <w:b/>
        </w:rPr>
      </w:pPr>
      <w:r>
        <w:rPr>
          <w:rFonts w:ascii="Times New Roman" w:hAnsi="Times New Roman" w:cs="Times New Roman"/>
          <w:b/>
        </w:rPr>
        <w:t>Описание места учебного предмета в учебном плане</w:t>
      </w:r>
    </w:p>
    <w:p w:rsidR="00F93277" w:rsidRDefault="00F93277">
      <w:pPr>
        <w:jc w:val="center"/>
        <w:rPr>
          <w:rFonts w:ascii="Times New Roman" w:hAnsi="Times New Roman" w:cs="Times New Roman"/>
          <w:b/>
        </w:rPr>
      </w:pPr>
    </w:p>
    <w:p w:rsidR="00F93277" w:rsidRDefault="00CD7406">
      <w:pPr>
        <w:widowControl w:val="0"/>
        <w:jc w:val="both"/>
      </w:pPr>
      <w:r>
        <w:rPr>
          <w:rFonts w:ascii="Times New Roman" w:eastAsia="Andale Sans UI;Arial Unicode MS" w:hAnsi="Times New Roman" w:cs="Times New Roman"/>
          <w:color w:val="000000"/>
        </w:rPr>
        <w:t>В соответствии с ФГОС</w:t>
      </w:r>
      <w:r>
        <w:rPr>
          <w:rFonts w:ascii="Times New Roman" w:eastAsia="Andale Sans UI;Arial Unicode MS" w:hAnsi="Times New Roman" w:cs="Times New Roman"/>
          <w:b/>
          <w:bCs/>
          <w:color w:val="FF0000"/>
        </w:rPr>
        <w:t xml:space="preserve"> </w:t>
      </w:r>
      <w:r>
        <w:rPr>
          <w:rFonts w:ascii="Times New Roman" w:eastAsia="Andale Sans UI;Arial Unicode MS" w:hAnsi="Times New Roman" w:cs="Times New Roman"/>
          <w:b/>
          <w:bCs/>
        </w:rPr>
        <w:t>СОО</w:t>
      </w:r>
      <w:r>
        <w:rPr>
          <w:rFonts w:ascii="Times New Roman" w:eastAsia="Andale Sans UI;Arial Unicode MS" w:hAnsi="Times New Roman" w:cs="Times New Roman"/>
        </w:rPr>
        <w:t xml:space="preserve"> </w:t>
      </w:r>
      <w:r>
        <w:rPr>
          <w:rFonts w:ascii="Times New Roman" w:eastAsia="Andale Sans UI;Arial Unicode MS" w:hAnsi="Times New Roman" w:cs="Times New Roman"/>
          <w:color w:val="000000"/>
        </w:rPr>
        <w:t xml:space="preserve">на изучение </w:t>
      </w:r>
      <w:r>
        <w:rPr>
          <w:rFonts w:ascii="Times New Roman" w:eastAsia="Andale Sans UI;Arial Unicode MS" w:hAnsi="Times New Roman" w:cs="Times New Roman"/>
          <w:b/>
          <w:bCs/>
        </w:rPr>
        <w:t>права</w:t>
      </w:r>
      <w:r>
        <w:rPr>
          <w:rFonts w:ascii="Times New Roman" w:eastAsia="Andale Sans UI;Arial Unicode MS" w:hAnsi="Times New Roman" w:cs="Times New Roman"/>
        </w:rPr>
        <w:t xml:space="preserve"> </w:t>
      </w:r>
      <w:r>
        <w:rPr>
          <w:rFonts w:ascii="Times New Roman" w:eastAsia="Andale Sans UI;Arial Unicode MS" w:hAnsi="Times New Roman" w:cs="Times New Roman"/>
          <w:color w:val="000000"/>
        </w:rPr>
        <w:t>в 11-м классе выделяется 2</w:t>
      </w:r>
      <w:r>
        <w:rPr>
          <w:rFonts w:ascii="Times New Roman" w:eastAsia="Andale Sans UI;Arial Unicode MS" w:hAnsi="Times New Roman" w:cs="Times New Roman"/>
          <w:b/>
          <w:bCs/>
          <w:color w:val="FF0000"/>
        </w:rPr>
        <w:t xml:space="preserve"> </w:t>
      </w:r>
      <w:r>
        <w:rPr>
          <w:rFonts w:ascii="Times New Roman" w:eastAsia="Andale Sans UI;Arial Unicode MS" w:hAnsi="Times New Roman" w:cs="Times New Roman"/>
          <w:color w:val="000000"/>
        </w:rPr>
        <w:t>часа в неделю, 72 часа в год.</w:t>
      </w:r>
    </w:p>
    <w:p w:rsidR="00F93277" w:rsidRDefault="00F93277">
      <w:pPr>
        <w:rPr>
          <w:rFonts w:ascii="Times New Roman" w:hAnsi="Times New Roman" w:cs="Times New Roman"/>
        </w:rPr>
      </w:pPr>
    </w:p>
    <w:p w:rsidR="00F93277" w:rsidRDefault="00CD7406">
      <w:pPr>
        <w:jc w:val="center"/>
        <w:rPr>
          <w:rFonts w:ascii="Times New Roman" w:hAnsi="Times New Roman" w:cs="Times New Roman"/>
          <w:b/>
        </w:rPr>
      </w:pPr>
      <w:r>
        <w:rPr>
          <w:rFonts w:ascii="Times New Roman" w:hAnsi="Times New Roman" w:cs="Times New Roman"/>
          <w:b/>
        </w:rPr>
        <w:t>Требования к результатам освоения программы по обществознанию</w:t>
      </w:r>
    </w:p>
    <w:p w:rsidR="00F93277" w:rsidRDefault="00F93277">
      <w:pPr>
        <w:tabs>
          <w:tab w:val="left" w:pos="5810"/>
        </w:tabs>
        <w:jc w:val="both"/>
        <w:rPr>
          <w:rFonts w:ascii="Times New Roman" w:hAnsi="Times New Roman" w:cs="Times New Roman"/>
          <w:b/>
          <w:i/>
        </w:rPr>
      </w:pPr>
    </w:p>
    <w:p w:rsidR="00F93277" w:rsidRDefault="00CD7406">
      <w:pPr>
        <w:tabs>
          <w:tab w:val="left" w:pos="5810"/>
        </w:tabs>
        <w:jc w:val="both"/>
        <w:rPr>
          <w:rFonts w:ascii="Times New Roman" w:hAnsi="Times New Roman" w:cs="Times New Roman"/>
          <w:b/>
          <w:i/>
        </w:rPr>
      </w:pPr>
      <w:bookmarkStart w:id="1" w:name="_Hlk81036901"/>
      <w:bookmarkEnd w:id="1"/>
      <w:r>
        <w:rPr>
          <w:rFonts w:ascii="Times New Roman" w:hAnsi="Times New Roman" w:cs="Times New Roman"/>
          <w:b/>
          <w:i/>
        </w:rPr>
        <w:t xml:space="preserve">Личностные результаты: </w:t>
      </w:r>
      <w:r>
        <w:rPr>
          <w:rFonts w:ascii="Times New Roman" w:hAnsi="Times New Roman" w:cs="Times New Roman"/>
          <w:b/>
          <w:i/>
        </w:rPr>
        <w:tab/>
      </w:r>
    </w:p>
    <w:p w:rsidR="00F93277" w:rsidRDefault="00F93277">
      <w:pPr>
        <w:shd w:val="clear" w:color="auto" w:fill="FFFFFF"/>
        <w:ind w:left="-142" w:right="-286" w:firstLine="568"/>
        <w:jc w:val="both"/>
        <w:rPr>
          <w:rFonts w:ascii="Times New Roman" w:eastAsia="Times New Roman" w:hAnsi="Times New Roman" w:cs="Times New Roman"/>
          <w:color w:val="000000"/>
          <w:lang w:eastAsia="ru-RU"/>
        </w:rPr>
      </w:pP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Приверженность идеям интернационализма, дружбы, равенства, взаимопомощи народов; воспитание уважительного отношения к национальному достоянию;</w:t>
      </w:r>
    </w:p>
    <w:p w:rsidR="00F93277" w:rsidRDefault="00CD7406">
      <w:pPr>
        <w:pStyle w:val="aa"/>
        <w:numPr>
          <w:ilvl w:val="0"/>
          <w:numId w:val="2"/>
        </w:numPr>
        <w:shd w:val="clear" w:color="auto" w:fill="FFFFFF"/>
        <w:spacing w:beforeAutospacing="0" w:afterAutospacing="0" w:line="294" w:lineRule="atLeast"/>
        <w:ind w:left="0"/>
        <w:jc w:val="both"/>
        <w:rPr>
          <w:color w:val="000000"/>
        </w:rPr>
      </w:pPr>
      <w:r>
        <w:rPr>
          <w:color w:val="000000"/>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93277" w:rsidRDefault="00F93277">
      <w:pPr>
        <w:pStyle w:val="aa"/>
        <w:shd w:val="clear" w:color="auto" w:fill="FFFFFF"/>
        <w:spacing w:beforeAutospacing="0" w:afterAutospacing="0"/>
        <w:jc w:val="both"/>
        <w:rPr>
          <w:color w:val="000000"/>
        </w:rPr>
      </w:pPr>
    </w:p>
    <w:p w:rsidR="00F93277" w:rsidRDefault="00CD7406">
      <w:pPr>
        <w:pStyle w:val="aa"/>
        <w:shd w:val="clear" w:color="auto" w:fill="FFFFFF"/>
        <w:spacing w:beforeAutospacing="0" w:afterAutospacing="0" w:line="294" w:lineRule="atLeast"/>
        <w:jc w:val="both"/>
        <w:rPr>
          <w:i/>
          <w:color w:val="000000"/>
        </w:rPr>
      </w:pPr>
      <w:r>
        <w:rPr>
          <w:b/>
          <w:bCs/>
          <w:i/>
          <w:color w:val="000000"/>
        </w:rPr>
        <w:t>Метапредметные результаты:</w:t>
      </w:r>
    </w:p>
    <w:p w:rsidR="00F93277" w:rsidRDefault="00F93277">
      <w:pPr>
        <w:pStyle w:val="aa"/>
        <w:shd w:val="clear" w:color="auto" w:fill="FFFFFF"/>
        <w:spacing w:beforeAutospacing="0" w:afterAutospacing="0" w:line="294" w:lineRule="atLeast"/>
        <w:jc w:val="both"/>
        <w:rPr>
          <w:color w:val="000000"/>
        </w:rPr>
      </w:pPr>
    </w:p>
    <w:p w:rsidR="00F93277" w:rsidRDefault="00CD7406">
      <w:pPr>
        <w:pStyle w:val="aa"/>
        <w:shd w:val="clear" w:color="auto" w:fill="FFFFFF"/>
        <w:spacing w:beforeAutospacing="0" w:afterAutospacing="0" w:line="294" w:lineRule="atLeast"/>
        <w:jc w:val="both"/>
        <w:rPr>
          <w:color w:val="000000"/>
        </w:rPr>
      </w:pPr>
      <w:r>
        <w:rPr>
          <w:color w:val="000000"/>
        </w:rPr>
        <w:lastRenderedPageBreak/>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93277" w:rsidRDefault="00CD7406">
      <w:pPr>
        <w:pStyle w:val="aa"/>
        <w:shd w:val="clear" w:color="auto" w:fill="FFFFFF"/>
        <w:spacing w:beforeAutospacing="0" w:afterAutospacing="0" w:line="294" w:lineRule="atLeast"/>
        <w:jc w:val="both"/>
        <w:rPr>
          <w:color w:val="000000"/>
        </w:rPr>
      </w:pPr>
      <w:r>
        <w:rPr>
          <w:color w:val="00000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93277" w:rsidRDefault="00CD7406">
      <w:pPr>
        <w:pStyle w:val="aa"/>
        <w:shd w:val="clear" w:color="auto" w:fill="FFFFFF"/>
        <w:spacing w:beforeAutospacing="0" w:afterAutospacing="0" w:line="294" w:lineRule="atLeast"/>
        <w:jc w:val="both"/>
        <w:rPr>
          <w:color w:val="000000"/>
        </w:rPr>
      </w:pPr>
      <w:r>
        <w:rPr>
          <w:color w:val="00000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93277" w:rsidRDefault="00CD7406">
      <w:pPr>
        <w:pStyle w:val="aa"/>
        <w:shd w:val="clear" w:color="auto" w:fill="FFFFFF"/>
        <w:spacing w:beforeAutospacing="0" w:afterAutospacing="0" w:line="294" w:lineRule="atLeast"/>
        <w:jc w:val="both"/>
        <w:rPr>
          <w:color w:val="000000"/>
        </w:rPr>
      </w:pPr>
      <w:r>
        <w:rPr>
          <w:color w:val="000000"/>
        </w:rPr>
        <w:t>4. Умение оценивать правильность выполнения учебной задачи, собственные возможности ее решения.</w:t>
      </w:r>
    </w:p>
    <w:p w:rsidR="00F93277" w:rsidRDefault="00CD7406">
      <w:pPr>
        <w:pStyle w:val="aa"/>
        <w:shd w:val="clear" w:color="auto" w:fill="FFFFFF"/>
        <w:spacing w:beforeAutospacing="0" w:afterAutospacing="0" w:line="294" w:lineRule="atLeast"/>
        <w:jc w:val="both"/>
        <w:rPr>
          <w:color w:val="000000"/>
        </w:rPr>
      </w:pPr>
      <w:r>
        <w:rPr>
          <w:color w:val="000000"/>
        </w:rPr>
        <w:t>5. Владение основами самоконтроля, самооценки, принятия решений и осуществления осознанного выбора в учебной и познавательной.</w:t>
      </w:r>
    </w:p>
    <w:p w:rsidR="00F93277" w:rsidRDefault="00F93277">
      <w:pPr>
        <w:pStyle w:val="aa"/>
        <w:shd w:val="clear" w:color="auto" w:fill="FFFFFF"/>
        <w:spacing w:beforeAutospacing="0" w:afterAutospacing="0" w:line="294" w:lineRule="atLeast"/>
        <w:jc w:val="both"/>
        <w:rPr>
          <w:color w:val="000000"/>
        </w:rPr>
      </w:pPr>
    </w:p>
    <w:p w:rsidR="00F93277" w:rsidRDefault="00CD7406">
      <w:pPr>
        <w:jc w:val="both"/>
        <w:rPr>
          <w:rFonts w:ascii="Times New Roman" w:hAnsi="Times New Roman" w:cs="Times New Roman"/>
          <w:b/>
          <w:i/>
        </w:rPr>
      </w:pPr>
      <w:r>
        <w:rPr>
          <w:rFonts w:ascii="Times New Roman" w:hAnsi="Times New Roman" w:cs="Times New Roman"/>
          <w:b/>
          <w:i/>
        </w:rPr>
        <w:t>Предметные результаты:</w:t>
      </w:r>
    </w:p>
    <w:p w:rsidR="00F93277" w:rsidRDefault="00F93277">
      <w:pPr>
        <w:jc w:val="both"/>
        <w:rPr>
          <w:rFonts w:ascii="Times New Roman" w:hAnsi="Times New Roman" w:cs="Times New Roman"/>
          <w:b/>
          <w:u w:val="single"/>
        </w:rPr>
      </w:pP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1) сформированность представлений о понятии государства, его функциях, механизме и формах;</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2) владение знаниями о понятии права, источниках и нормах права, законности, правоотношениях;</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3) владение знаниями о правонарушениях и юридической ответственности;</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6) сформированность основ правового мышления и антикоррупционных стандартов поведения;</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7) сформированность знаний об основах административного, гражданского, трудового, уголовного права;</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8) понимание юридической деятельности; ознакомление со спецификой основных юридических профессий;</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F93277" w:rsidRDefault="00CD7406">
      <w:pPr>
        <w:shd w:val="clear" w:color="auto" w:fill="FFFFFF"/>
        <w:jc w:val="both"/>
        <w:rPr>
          <w:rFonts w:ascii="Times New Roman" w:eastAsia="Times New Roman" w:hAnsi="Times New Roman" w:cs="Times New Roman"/>
          <w:color w:val="000000"/>
          <w:lang w:eastAsia="ru-RU" w:bidi="ar-SA"/>
        </w:rPr>
      </w:pPr>
      <w:r>
        <w:rPr>
          <w:rFonts w:ascii="Times New Roman" w:eastAsia="Times New Roman" w:hAnsi="Times New Roman" w:cs="Times New Roman"/>
          <w:color w:val="000000"/>
          <w:lang w:eastAsia="ru-RU" w:bidi="ar-SA"/>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F93277" w:rsidRDefault="00F93277">
      <w:pPr>
        <w:jc w:val="both"/>
        <w:rPr>
          <w:rFonts w:ascii="Times New Roman" w:hAnsi="Times New Roman" w:cs="Times New Roman"/>
          <w:b/>
          <w:u w:val="single"/>
        </w:rPr>
      </w:pPr>
    </w:p>
    <w:p w:rsidR="00F93277" w:rsidRDefault="00CD7406">
      <w:pPr>
        <w:jc w:val="both"/>
        <w:rPr>
          <w:rFonts w:ascii="Times New Roman" w:hAnsi="Times New Roman" w:cs="Times New Roman"/>
          <w:b/>
          <w:u w:val="single"/>
        </w:rPr>
      </w:pPr>
      <w:r>
        <w:rPr>
          <w:rFonts w:ascii="Times New Roman" w:hAnsi="Times New Roman" w:cs="Times New Roman"/>
          <w:b/>
          <w:u w:val="single"/>
        </w:rPr>
        <w:t>Обучающиеся научатся:</w:t>
      </w:r>
    </w:p>
    <w:p w:rsidR="00F93277" w:rsidRDefault="00F93277">
      <w:pPr>
        <w:jc w:val="both"/>
        <w:rPr>
          <w:rFonts w:ascii="Times New Roman" w:hAnsi="Times New Roman" w:cs="Times New Roman"/>
          <w:b/>
          <w:u w:val="single"/>
        </w:rPr>
      </w:pPr>
    </w:p>
    <w:p w:rsidR="00F93277" w:rsidRDefault="00CD7406">
      <w:pPr>
        <w:pStyle w:val="aa"/>
        <w:shd w:val="clear" w:color="auto" w:fill="FFFFFF"/>
        <w:spacing w:beforeAutospacing="0" w:afterAutospacing="0" w:line="294" w:lineRule="atLeast"/>
        <w:jc w:val="both"/>
        <w:rPr>
          <w:color w:val="000000"/>
        </w:rPr>
      </w:pPr>
      <w:r>
        <w:rPr>
          <w:color w:val="000000"/>
        </w:rPr>
        <w:t>опознавать и классифицировать государства по их признакам, функциям и формам;</w:t>
      </w:r>
    </w:p>
    <w:p w:rsidR="00F93277" w:rsidRDefault="00CD7406">
      <w:pPr>
        <w:pStyle w:val="aa"/>
        <w:shd w:val="clear" w:color="auto" w:fill="FFFFFF"/>
        <w:spacing w:beforeAutospacing="0" w:afterAutospacing="0" w:line="294" w:lineRule="atLeast"/>
        <w:jc w:val="both"/>
        <w:rPr>
          <w:color w:val="000000"/>
        </w:rPr>
      </w:pPr>
      <w:r>
        <w:rPr>
          <w:color w:val="000000"/>
        </w:rPr>
        <w:t>выявлять элементы системы права и дифференцировать источники права;</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нормативно-правовой акт как основу законодательства;</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виды социальных и правовых норм, выявлять особенности правовых норм как вида социальных норм;</w:t>
      </w:r>
    </w:p>
    <w:p w:rsidR="00F93277" w:rsidRDefault="00CD7406">
      <w:pPr>
        <w:pStyle w:val="aa"/>
        <w:shd w:val="clear" w:color="auto" w:fill="FFFFFF"/>
        <w:spacing w:beforeAutospacing="0" w:afterAutospacing="0" w:line="294" w:lineRule="atLeast"/>
        <w:jc w:val="both"/>
        <w:rPr>
          <w:color w:val="000000"/>
        </w:rPr>
      </w:pPr>
      <w:r>
        <w:rPr>
          <w:color w:val="000000"/>
        </w:rPr>
        <w:t>различать субъекты и объекты правоотношений;</w:t>
      </w:r>
    </w:p>
    <w:p w:rsidR="00F93277" w:rsidRDefault="00CD7406">
      <w:pPr>
        <w:pStyle w:val="aa"/>
        <w:shd w:val="clear" w:color="auto" w:fill="FFFFFF"/>
        <w:spacing w:beforeAutospacing="0" w:afterAutospacing="0" w:line="294" w:lineRule="atLeast"/>
        <w:jc w:val="both"/>
        <w:rPr>
          <w:color w:val="000000"/>
        </w:rPr>
      </w:pPr>
      <w:r>
        <w:rPr>
          <w:color w:val="000000"/>
        </w:rPr>
        <w:t>дифференцировать правоспособность, дееспособность;</w:t>
      </w:r>
    </w:p>
    <w:p w:rsidR="00F93277" w:rsidRDefault="00CD7406">
      <w:pPr>
        <w:pStyle w:val="aa"/>
        <w:shd w:val="clear" w:color="auto" w:fill="FFFFFF"/>
        <w:spacing w:beforeAutospacing="0" w:afterAutospacing="0" w:line="294" w:lineRule="atLeast"/>
        <w:jc w:val="both"/>
        <w:rPr>
          <w:color w:val="000000"/>
        </w:rPr>
      </w:pPr>
      <w:r>
        <w:rPr>
          <w:color w:val="000000"/>
        </w:rPr>
        <w:t>оценивать возможные последствия правомерного и неправомерного поведения человека, делать соответствующие выводы;</w:t>
      </w:r>
    </w:p>
    <w:p w:rsidR="00F93277" w:rsidRDefault="00CD7406">
      <w:pPr>
        <w:pStyle w:val="aa"/>
        <w:shd w:val="clear" w:color="auto" w:fill="FFFFFF"/>
        <w:spacing w:beforeAutospacing="0" w:afterAutospacing="0" w:line="294" w:lineRule="atLeast"/>
        <w:jc w:val="both"/>
        <w:rPr>
          <w:color w:val="000000"/>
        </w:rPr>
      </w:pPr>
      <w:r>
        <w:rPr>
          <w:color w:val="000000"/>
        </w:rPr>
        <w:lastRenderedPageBreak/>
        <w:t>оценивать собственный возможный вклад в становление и развитие правопорядка и законности в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F93277" w:rsidRDefault="00CD7406">
      <w:pPr>
        <w:pStyle w:val="aa"/>
        <w:shd w:val="clear" w:color="auto" w:fill="FFFFFF"/>
        <w:spacing w:beforeAutospacing="0" w:afterAutospacing="0" w:line="294" w:lineRule="atLeast"/>
        <w:jc w:val="both"/>
        <w:rPr>
          <w:color w:val="000000"/>
        </w:rPr>
      </w:pPr>
      <w:r>
        <w:rPr>
          <w:color w:val="000000"/>
        </w:rPr>
        <w:t>формулировать особенности гражданства как устойчивой правовой связи между государством и человеком;</w:t>
      </w:r>
    </w:p>
    <w:p w:rsidR="00F93277" w:rsidRDefault="00CD7406">
      <w:pPr>
        <w:pStyle w:val="aa"/>
        <w:shd w:val="clear" w:color="auto" w:fill="FFFFFF"/>
        <w:spacing w:beforeAutospacing="0" w:afterAutospacing="0" w:line="294" w:lineRule="atLeast"/>
        <w:jc w:val="both"/>
        <w:rPr>
          <w:color w:val="000000"/>
        </w:rPr>
      </w:pPr>
      <w:r>
        <w:rPr>
          <w:color w:val="000000"/>
        </w:rPr>
        <w:t>устанавливать взаимосвязь между правами и обязанностями гражданина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выявлять особенности судебной системы и системы правоохранительных органов в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описывать законодательный процесс как целостный государственный механизм;</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избирательный процесс в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объяснять на конкретном примере структуру и функции органов местного самоуправления в Российской Федерации;</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и классифицировать права человека;</w:t>
      </w:r>
    </w:p>
    <w:p w:rsidR="00F93277" w:rsidRDefault="00CD7406">
      <w:pPr>
        <w:pStyle w:val="aa"/>
        <w:shd w:val="clear" w:color="auto" w:fill="FFFFFF"/>
        <w:spacing w:beforeAutospacing="0" w:afterAutospacing="0" w:line="294" w:lineRule="atLeast"/>
        <w:jc w:val="both"/>
        <w:rPr>
          <w:color w:val="000000"/>
        </w:rPr>
      </w:pPr>
      <w:r>
        <w:rPr>
          <w:color w:val="000000"/>
        </w:rPr>
        <w:t>объяснять основные идеи международных документов, направленных на защиту прав человека;</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гражданское, семейное, трудовое, административное, уголовное, налоговое право как ведущие отрасли российского права;</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субъектов гражданских правоотношений, различать организационно-правовые формы предпринимательской деятельности;</w:t>
      </w:r>
    </w:p>
    <w:p w:rsidR="00F93277" w:rsidRDefault="00CD7406">
      <w:pPr>
        <w:pStyle w:val="aa"/>
        <w:shd w:val="clear" w:color="auto" w:fill="FFFFFF"/>
        <w:spacing w:beforeAutospacing="0" w:afterAutospacing="0" w:line="294" w:lineRule="atLeast"/>
        <w:jc w:val="both"/>
        <w:rPr>
          <w:color w:val="000000"/>
        </w:rPr>
      </w:pPr>
      <w:r>
        <w:rPr>
          <w:color w:val="000000"/>
        </w:rPr>
        <w:t>иллюстрировать примерами нормы законодательства о защите прав потребителя;</w:t>
      </w:r>
    </w:p>
    <w:p w:rsidR="00F93277" w:rsidRDefault="00CD7406">
      <w:pPr>
        <w:pStyle w:val="aa"/>
        <w:shd w:val="clear" w:color="auto" w:fill="FFFFFF"/>
        <w:spacing w:beforeAutospacing="0" w:afterAutospacing="0" w:line="294" w:lineRule="atLeast"/>
        <w:jc w:val="both"/>
        <w:rPr>
          <w:color w:val="000000"/>
        </w:rPr>
      </w:pPr>
      <w:r>
        <w:rPr>
          <w:color w:val="000000"/>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93277" w:rsidRDefault="00CD7406">
      <w:pPr>
        <w:pStyle w:val="aa"/>
        <w:shd w:val="clear" w:color="auto" w:fill="FFFFFF"/>
        <w:spacing w:beforeAutospacing="0" w:afterAutospacing="0" w:line="294" w:lineRule="atLeast"/>
        <w:jc w:val="both"/>
        <w:rPr>
          <w:color w:val="000000"/>
        </w:rPr>
      </w:pPr>
      <w:r>
        <w:rPr>
          <w:color w:val="000000"/>
        </w:rPr>
        <w:t>иллюстрировать примерами привлечение к гражданско-правовой ответственности;</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права и обязанности членов семьи;</w:t>
      </w:r>
    </w:p>
    <w:p w:rsidR="00F93277" w:rsidRDefault="00CD7406">
      <w:pPr>
        <w:pStyle w:val="aa"/>
        <w:shd w:val="clear" w:color="auto" w:fill="FFFFFF"/>
        <w:spacing w:beforeAutospacing="0" w:afterAutospacing="0" w:line="294" w:lineRule="atLeast"/>
        <w:jc w:val="both"/>
        <w:rPr>
          <w:color w:val="000000"/>
        </w:rPr>
      </w:pPr>
      <w:r>
        <w:rPr>
          <w:color w:val="000000"/>
        </w:rPr>
        <w:t>объяснять порядок и условия регистрации и расторжения брака;</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трудовые правоотношения и дифференцировать участников этих правоотношений;</w:t>
      </w:r>
    </w:p>
    <w:p w:rsidR="00F93277" w:rsidRDefault="00CD7406">
      <w:pPr>
        <w:pStyle w:val="aa"/>
        <w:shd w:val="clear" w:color="auto" w:fill="FFFFFF"/>
        <w:spacing w:beforeAutospacing="0" w:afterAutospacing="0" w:line="294" w:lineRule="atLeast"/>
        <w:jc w:val="both"/>
        <w:rPr>
          <w:color w:val="000000"/>
        </w:rPr>
      </w:pPr>
      <w:r>
        <w:rPr>
          <w:color w:val="000000"/>
        </w:rPr>
        <w:t>раскрывать содержание трудового договора;</w:t>
      </w:r>
    </w:p>
    <w:p w:rsidR="00F93277" w:rsidRDefault="00CD7406">
      <w:pPr>
        <w:pStyle w:val="aa"/>
        <w:shd w:val="clear" w:color="auto" w:fill="FFFFFF"/>
        <w:spacing w:beforeAutospacing="0" w:afterAutospacing="0" w:line="294" w:lineRule="atLeast"/>
        <w:jc w:val="both"/>
        <w:rPr>
          <w:color w:val="000000"/>
        </w:rPr>
      </w:pPr>
      <w:r>
        <w:rPr>
          <w:color w:val="000000"/>
        </w:rPr>
        <w:t>разъяснять на примерах особенности положения несовершеннолетних в трудовых отношениях;</w:t>
      </w:r>
    </w:p>
    <w:p w:rsidR="00F93277" w:rsidRDefault="00CD7406">
      <w:pPr>
        <w:pStyle w:val="aa"/>
        <w:shd w:val="clear" w:color="auto" w:fill="FFFFFF"/>
        <w:spacing w:beforeAutospacing="0" w:afterAutospacing="0" w:line="294" w:lineRule="atLeast"/>
        <w:jc w:val="both"/>
        <w:rPr>
          <w:color w:val="000000"/>
        </w:rPr>
      </w:pPr>
      <w:r>
        <w:rPr>
          <w:color w:val="000000"/>
        </w:rPr>
        <w:t>иллюстрировать примерами способы разрешения трудовых споров и привлечение к дисциплинарной ответственности;</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виды административных правонарушений и описывать порядок привлечения к административной ответственности;</w:t>
      </w:r>
    </w:p>
    <w:p w:rsidR="00F93277" w:rsidRDefault="00CD7406">
      <w:pPr>
        <w:pStyle w:val="aa"/>
        <w:shd w:val="clear" w:color="auto" w:fill="FFFFFF"/>
        <w:spacing w:beforeAutospacing="0" w:afterAutospacing="0" w:line="294" w:lineRule="atLeast"/>
        <w:jc w:val="both"/>
        <w:rPr>
          <w:color w:val="000000"/>
        </w:rPr>
      </w:pPr>
      <w:r>
        <w:rPr>
          <w:color w:val="000000"/>
        </w:rPr>
        <w:t>дифференцировать виды административных наказаний;</w:t>
      </w:r>
    </w:p>
    <w:p w:rsidR="00F93277" w:rsidRDefault="00CD7406">
      <w:pPr>
        <w:pStyle w:val="aa"/>
        <w:shd w:val="clear" w:color="auto" w:fill="FFFFFF"/>
        <w:spacing w:beforeAutospacing="0" w:afterAutospacing="0" w:line="294" w:lineRule="atLeast"/>
        <w:jc w:val="both"/>
        <w:rPr>
          <w:color w:val="000000"/>
        </w:rPr>
      </w:pPr>
      <w:r>
        <w:rPr>
          <w:color w:val="000000"/>
        </w:rPr>
        <w:t>дифференцировать виды преступлений и наказания за них;</w:t>
      </w:r>
    </w:p>
    <w:p w:rsidR="00F93277" w:rsidRDefault="00CD7406">
      <w:pPr>
        <w:pStyle w:val="aa"/>
        <w:shd w:val="clear" w:color="auto" w:fill="FFFFFF"/>
        <w:spacing w:beforeAutospacing="0" w:afterAutospacing="0" w:line="294" w:lineRule="atLeast"/>
        <w:jc w:val="both"/>
        <w:rPr>
          <w:color w:val="000000"/>
        </w:rPr>
      </w:pPr>
      <w:r>
        <w:rPr>
          <w:color w:val="000000"/>
        </w:rPr>
        <w:t>выявлять специфику уголовной ответственности несовершеннолетних;</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права и обязанности налогоплательщика;</w:t>
      </w:r>
    </w:p>
    <w:p w:rsidR="00F93277" w:rsidRDefault="00CD7406">
      <w:pPr>
        <w:pStyle w:val="aa"/>
        <w:shd w:val="clear" w:color="auto" w:fill="FFFFFF"/>
        <w:spacing w:beforeAutospacing="0" w:afterAutospacing="0" w:line="294" w:lineRule="atLeast"/>
        <w:jc w:val="both"/>
        <w:rPr>
          <w:color w:val="000000"/>
        </w:rPr>
      </w:pPr>
      <w:r>
        <w:rPr>
          <w:color w:val="000000"/>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F93277" w:rsidRDefault="00CD7406">
      <w:pPr>
        <w:pStyle w:val="aa"/>
        <w:shd w:val="clear" w:color="auto" w:fill="FFFFFF"/>
        <w:spacing w:beforeAutospacing="0" w:afterAutospacing="0" w:line="294" w:lineRule="atLeast"/>
        <w:jc w:val="both"/>
        <w:rPr>
          <w:color w:val="000000"/>
        </w:rPr>
      </w:pPr>
      <w:r>
        <w:rPr>
          <w:color w:val="000000"/>
        </w:rPr>
        <w:lastRenderedPageBreak/>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F93277" w:rsidRDefault="00CD7406">
      <w:pPr>
        <w:pStyle w:val="aa"/>
        <w:shd w:val="clear" w:color="auto" w:fill="FFFFFF"/>
        <w:spacing w:beforeAutospacing="0" w:afterAutospacing="0" w:line="294" w:lineRule="atLeast"/>
        <w:jc w:val="both"/>
        <w:rPr>
          <w:color w:val="000000"/>
        </w:rPr>
      </w:pPr>
      <w:r>
        <w:rPr>
          <w:color w:val="000000"/>
        </w:rPr>
        <w:t>высказывать обоснованные суждения, основываясь на внутренней убежденности в необходимости соблюдения норм права;</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виды юридических профессий.</w:t>
      </w:r>
    </w:p>
    <w:p w:rsidR="00F93277" w:rsidRDefault="00F93277">
      <w:pPr>
        <w:jc w:val="both"/>
        <w:rPr>
          <w:rFonts w:ascii="Times New Roman" w:hAnsi="Times New Roman" w:cs="Times New Roman"/>
          <w:b/>
          <w:u w:val="single"/>
        </w:rPr>
      </w:pPr>
    </w:p>
    <w:p w:rsidR="00F93277" w:rsidRDefault="00CD7406">
      <w:pPr>
        <w:jc w:val="both"/>
        <w:rPr>
          <w:rFonts w:ascii="Times New Roman" w:hAnsi="Times New Roman" w:cs="Times New Roman"/>
          <w:b/>
          <w:bCs/>
          <w:u w:val="single"/>
        </w:rPr>
      </w:pPr>
      <w:r>
        <w:rPr>
          <w:rFonts w:ascii="Times New Roman" w:hAnsi="Times New Roman" w:cs="Times New Roman"/>
          <w:b/>
          <w:bCs/>
          <w:u w:val="single"/>
        </w:rPr>
        <w:t>Обучающиеся получат возможность научиться:</w:t>
      </w:r>
    </w:p>
    <w:p w:rsidR="00F93277" w:rsidRDefault="00F93277">
      <w:pPr>
        <w:pStyle w:val="aa"/>
        <w:shd w:val="clear" w:color="auto" w:fill="FFFFFF"/>
        <w:spacing w:beforeAutospacing="0" w:afterAutospacing="0" w:line="294" w:lineRule="atLeast"/>
        <w:jc w:val="both"/>
        <w:rPr>
          <w:color w:val="000000"/>
        </w:rPr>
      </w:pPr>
    </w:p>
    <w:p w:rsidR="00F93277" w:rsidRDefault="00CD7406">
      <w:pPr>
        <w:pStyle w:val="aa"/>
        <w:shd w:val="clear" w:color="auto" w:fill="FFFFFF"/>
        <w:spacing w:beforeAutospacing="0" w:afterAutospacing="0" w:line="294" w:lineRule="atLeast"/>
        <w:jc w:val="both"/>
        <w:rPr>
          <w:color w:val="000000"/>
        </w:rPr>
      </w:pPr>
      <w:r>
        <w:rPr>
          <w:color w:val="000000"/>
        </w:rPr>
        <w:t>различать предмет и метод правового регулирования;</w:t>
      </w:r>
    </w:p>
    <w:p w:rsidR="00F93277" w:rsidRDefault="00CD7406">
      <w:pPr>
        <w:pStyle w:val="aa"/>
        <w:shd w:val="clear" w:color="auto" w:fill="FFFFFF"/>
        <w:spacing w:beforeAutospacing="0" w:afterAutospacing="0" w:line="294" w:lineRule="atLeast"/>
        <w:jc w:val="both"/>
        <w:rPr>
          <w:color w:val="000000"/>
        </w:rPr>
      </w:pPr>
      <w:r>
        <w:rPr>
          <w:color w:val="000000"/>
        </w:rPr>
        <w:t>выявлять общественную опасность коррупции для гражданина, общества и государства;</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права и обязанности, гарантируемые Конституцией Российской Федерации и в рамках других отраслей права;</w:t>
      </w:r>
    </w:p>
    <w:p w:rsidR="00F93277" w:rsidRDefault="00CD7406">
      <w:pPr>
        <w:pStyle w:val="aa"/>
        <w:shd w:val="clear" w:color="auto" w:fill="FFFFFF"/>
        <w:spacing w:beforeAutospacing="0" w:afterAutospacing="0" w:line="294" w:lineRule="atLeast"/>
        <w:jc w:val="both"/>
        <w:rPr>
          <w:color w:val="000000"/>
        </w:rPr>
      </w:pPr>
      <w:r>
        <w:rPr>
          <w:color w:val="000000"/>
        </w:rPr>
        <w:t>выявлять особенности референдума;</w:t>
      </w:r>
    </w:p>
    <w:p w:rsidR="00F93277" w:rsidRDefault="00CD7406">
      <w:pPr>
        <w:pStyle w:val="aa"/>
        <w:shd w:val="clear" w:color="auto" w:fill="FFFFFF"/>
        <w:spacing w:beforeAutospacing="0" w:afterAutospacing="0" w:line="294" w:lineRule="atLeast"/>
        <w:jc w:val="both"/>
        <w:rPr>
          <w:color w:val="000000"/>
        </w:rPr>
      </w:pPr>
      <w:r>
        <w:rPr>
          <w:color w:val="000000"/>
        </w:rPr>
        <w:t>различать основные принципы международного гуманитарного права;</w:t>
      </w:r>
    </w:p>
    <w:p w:rsidR="00F93277" w:rsidRDefault="00CD7406">
      <w:pPr>
        <w:pStyle w:val="aa"/>
        <w:shd w:val="clear" w:color="auto" w:fill="FFFFFF"/>
        <w:spacing w:beforeAutospacing="0" w:afterAutospacing="0" w:line="294" w:lineRule="atLeast"/>
        <w:jc w:val="both"/>
        <w:rPr>
          <w:color w:val="000000"/>
        </w:rPr>
      </w:pPr>
      <w:r>
        <w:rPr>
          <w:color w:val="000000"/>
        </w:rPr>
        <w:t>характеризовать основные категории обязательственного права;</w:t>
      </w:r>
    </w:p>
    <w:p w:rsidR="00F93277" w:rsidRDefault="00CD7406">
      <w:pPr>
        <w:pStyle w:val="aa"/>
        <w:shd w:val="clear" w:color="auto" w:fill="FFFFFF"/>
        <w:spacing w:beforeAutospacing="0" w:afterAutospacing="0" w:line="294" w:lineRule="atLeast"/>
        <w:jc w:val="both"/>
        <w:rPr>
          <w:color w:val="000000"/>
        </w:rPr>
      </w:pPr>
      <w:r>
        <w:rPr>
          <w:color w:val="000000"/>
        </w:rPr>
        <w:t>целостно описывать порядок заключения гражданско-правового договора;</w:t>
      </w:r>
    </w:p>
    <w:p w:rsidR="00F93277" w:rsidRDefault="00CD7406">
      <w:pPr>
        <w:pStyle w:val="aa"/>
        <w:shd w:val="clear" w:color="auto" w:fill="FFFFFF"/>
        <w:spacing w:beforeAutospacing="0" w:afterAutospacing="0" w:line="294" w:lineRule="atLeast"/>
        <w:jc w:val="both"/>
        <w:rPr>
          <w:color w:val="000000"/>
        </w:rPr>
      </w:pPr>
      <w:r>
        <w:rPr>
          <w:color w:val="000000"/>
        </w:rPr>
        <w:t>выявлять способы защиты гражданских прав;</w:t>
      </w:r>
    </w:p>
    <w:p w:rsidR="00F93277" w:rsidRDefault="00CD7406">
      <w:pPr>
        <w:pStyle w:val="aa"/>
        <w:shd w:val="clear" w:color="auto" w:fill="FFFFFF"/>
        <w:spacing w:beforeAutospacing="0" w:afterAutospacing="0" w:line="294" w:lineRule="atLeast"/>
        <w:jc w:val="both"/>
        <w:rPr>
          <w:color w:val="000000"/>
        </w:rPr>
      </w:pPr>
      <w:r>
        <w:rPr>
          <w:color w:val="000000"/>
        </w:rPr>
        <w:t>определять ответственность родителей по воспитанию своих детей;</w:t>
      </w:r>
    </w:p>
    <w:p w:rsidR="00F93277" w:rsidRDefault="00CD7406">
      <w:pPr>
        <w:pStyle w:val="aa"/>
        <w:shd w:val="clear" w:color="auto" w:fill="FFFFFF"/>
        <w:spacing w:beforeAutospacing="0" w:afterAutospacing="0" w:line="294" w:lineRule="atLeast"/>
        <w:jc w:val="both"/>
        <w:rPr>
          <w:color w:val="000000"/>
        </w:rPr>
      </w:pPr>
      <w:r>
        <w:rPr>
          <w:color w:val="000000"/>
        </w:rPr>
        <w:t>различать рабочее время и время отдыха, разрешать трудовые споры правовыми способами;</w:t>
      </w:r>
    </w:p>
    <w:p w:rsidR="00F93277" w:rsidRDefault="00CD7406">
      <w:pPr>
        <w:pStyle w:val="aa"/>
        <w:shd w:val="clear" w:color="auto" w:fill="FFFFFF"/>
        <w:spacing w:beforeAutospacing="0" w:afterAutospacing="0" w:line="294" w:lineRule="atLeast"/>
        <w:jc w:val="both"/>
        <w:rPr>
          <w:color w:val="000000"/>
        </w:rPr>
      </w:pPr>
      <w:r>
        <w:rPr>
          <w:color w:val="000000"/>
        </w:rPr>
        <w:t>описывать порядок освобождения от уголовной ответственности;</w:t>
      </w:r>
    </w:p>
    <w:p w:rsidR="00F93277" w:rsidRDefault="00CD7406">
      <w:pPr>
        <w:pStyle w:val="aa"/>
        <w:shd w:val="clear" w:color="auto" w:fill="FFFFFF"/>
        <w:spacing w:beforeAutospacing="0" w:afterAutospacing="0" w:line="294" w:lineRule="atLeast"/>
        <w:jc w:val="both"/>
        <w:rPr>
          <w:color w:val="000000"/>
        </w:rPr>
      </w:pPr>
      <w:r>
        <w:rPr>
          <w:color w:val="000000"/>
        </w:rPr>
        <w:t>соотносить налоговые правонарушения и ответственность за их совершение;</w:t>
      </w:r>
    </w:p>
    <w:p w:rsidR="00F93277" w:rsidRDefault="00CD7406">
      <w:pPr>
        <w:pStyle w:val="aa"/>
        <w:shd w:val="clear" w:color="auto" w:fill="FFFFFF"/>
        <w:spacing w:beforeAutospacing="0" w:afterAutospacing="0"/>
        <w:jc w:val="both"/>
        <w:rPr>
          <w:color w:val="000000"/>
        </w:rPr>
      </w:pPr>
      <w:r>
        <w:rPr>
          <w:color w:val="000000"/>
        </w:rPr>
        <w:t>применять правовые знания для аргументации собственной позиции в конкретных правовых ситуациях с использованием нормативных актов</w:t>
      </w:r>
    </w:p>
    <w:p w:rsidR="00F93277" w:rsidRDefault="00F93277">
      <w:pPr>
        <w:widowControl w:val="0"/>
        <w:ind w:firstLine="567"/>
        <w:jc w:val="both"/>
        <w:rPr>
          <w:rFonts w:ascii="Times New Roman" w:hAnsi="Times New Roman" w:cs="Times New Roman"/>
          <w:b/>
        </w:rPr>
      </w:pPr>
    </w:p>
    <w:p w:rsidR="00F93277" w:rsidRDefault="00CD7406">
      <w:pPr>
        <w:contextualSpacing/>
        <w:jc w:val="center"/>
        <w:rPr>
          <w:rFonts w:ascii="Times New Roman" w:hAnsi="Times New Roman" w:cs="Times New Roman"/>
          <w:b/>
          <w:color w:val="000000"/>
        </w:rPr>
      </w:pPr>
      <w:bookmarkStart w:id="2" w:name="_Hlk81037636"/>
      <w:bookmarkEnd w:id="2"/>
      <w:r>
        <w:rPr>
          <w:rFonts w:ascii="Times New Roman" w:hAnsi="Times New Roman" w:cs="Times New Roman"/>
          <w:b/>
          <w:color w:val="000000"/>
        </w:rPr>
        <w:t>Содержание программы</w:t>
      </w:r>
    </w:p>
    <w:p w:rsidR="00F93277" w:rsidRDefault="00CD7406">
      <w:pPr>
        <w:ind w:firstLine="709"/>
        <w:contextualSpacing/>
        <w:jc w:val="both"/>
        <w:rPr>
          <w:rFonts w:ascii="Times New Roman" w:hAnsi="Times New Roman" w:cs="Times New Roman"/>
          <w:b/>
          <w:color w:val="000000"/>
        </w:rPr>
      </w:pPr>
      <w:r>
        <w:rPr>
          <w:rFonts w:ascii="Times New Roman" w:hAnsi="Times New Roman" w:cs="Times New Roman"/>
          <w:b/>
          <w:color w:val="000000"/>
        </w:rPr>
        <w:t xml:space="preserve">                                                 </w:t>
      </w:r>
    </w:p>
    <w:p w:rsidR="00F93277" w:rsidRDefault="00CD7406">
      <w:pPr>
        <w:ind w:firstLine="709"/>
        <w:contextualSpacing/>
        <w:jc w:val="both"/>
      </w:pPr>
      <w:r>
        <w:rPr>
          <w:rFonts w:ascii="Times New Roman" w:hAnsi="Times New Roman" w:cs="Times New Roman"/>
          <w:b/>
          <w:color w:val="000000"/>
        </w:rPr>
        <w:t xml:space="preserve">                                                  11 класс - 72 часа.</w:t>
      </w:r>
    </w:p>
    <w:p w:rsidR="00F93277" w:rsidRDefault="00F93277">
      <w:pPr>
        <w:jc w:val="center"/>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5. Гражданские право.</w:t>
      </w:r>
    </w:p>
    <w:p w:rsidR="00F93277" w:rsidRDefault="00CD7406">
      <w:pPr>
        <w:jc w:val="both"/>
        <w:rPr>
          <w:rFonts w:ascii="Times New Roman" w:hAnsi="Times New Roman" w:cs="Times New Roman"/>
        </w:rPr>
      </w:pPr>
      <w:r>
        <w:rPr>
          <w:rFonts w:ascii="Times New Roman" w:hAnsi="Times New Roman" w:cs="Times New Roman"/>
        </w:rPr>
        <w:t>Понятие и источники гражданского права. Гражданский Кодекс РФ, его содержание и особенности. 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 Гражданская правоспособность и дееспособность. Признание гражданина недееспособным или ограничено дееспособным. Гражданские права несовершеннолетних. Эмансипация. Предприниматель  и предпринимательская деятельность. Виды предприятий. Нематериальные блага, пути их защиты. Причинение и возмещение вреда.</w:t>
      </w:r>
    </w:p>
    <w:p w:rsidR="00F93277" w:rsidRDefault="00F93277">
      <w:pPr>
        <w:jc w:val="both"/>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6. Налоговое право.</w:t>
      </w:r>
    </w:p>
    <w:p w:rsidR="00F93277" w:rsidRDefault="00CD7406">
      <w:pPr>
        <w:jc w:val="both"/>
        <w:rPr>
          <w:rFonts w:ascii="Times New Roman" w:hAnsi="Times New Roman" w:cs="Times New Roman"/>
        </w:rPr>
      </w:pPr>
      <w:r>
        <w:rPr>
          <w:rFonts w:ascii="Times New Roman" w:hAnsi="Times New Roman" w:cs="Times New Roman"/>
        </w:rPr>
        <w:t>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Аудит. Налоги с физических лиц. Налоговая дееспособность. Подоходный налог. Налог на имущество. Декларация о доходах. Ответственность за уклонение от уплаты налогов. Административная и уголовная ответственность.</w:t>
      </w:r>
    </w:p>
    <w:p w:rsidR="00F93277" w:rsidRDefault="00CD7406">
      <w:pPr>
        <w:jc w:val="both"/>
        <w:rPr>
          <w:rFonts w:ascii="Times New Roman" w:hAnsi="Times New Roman" w:cs="Times New Roman"/>
        </w:rPr>
      </w:pPr>
      <w:r>
        <w:rPr>
          <w:rFonts w:ascii="Times New Roman" w:hAnsi="Times New Roman" w:cs="Times New Roman"/>
        </w:rPr>
        <w:t xml:space="preserve">  </w:t>
      </w:r>
    </w:p>
    <w:p w:rsidR="00F93277" w:rsidRDefault="00CD7406">
      <w:pPr>
        <w:jc w:val="both"/>
        <w:rPr>
          <w:rFonts w:ascii="Times New Roman" w:hAnsi="Times New Roman" w:cs="Times New Roman"/>
          <w:b/>
        </w:rPr>
      </w:pPr>
      <w:r>
        <w:rPr>
          <w:rFonts w:ascii="Times New Roman" w:hAnsi="Times New Roman" w:cs="Times New Roman"/>
          <w:b/>
        </w:rPr>
        <w:t>Раздел 7. Семейное право.</w:t>
      </w:r>
    </w:p>
    <w:p w:rsidR="00F93277" w:rsidRDefault="00CD7406">
      <w:pPr>
        <w:jc w:val="both"/>
        <w:rPr>
          <w:rFonts w:ascii="Times New Roman" w:hAnsi="Times New Roman" w:cs="Times New Roman"/>
        </w:rPr>
      </w:pPr>
      <w:r>
        <w:rPr>
          <w:rFonts w:ascii="Times New Roman" w:hAnsi="Times New Roman" w:cs="Times New Roman"/>
        </w:rPr>
        <w:t xml:space="preserve">Понятие и источники семейного права. Семейный кодекс РФ. Понятие семьи. Члены семьи. Семейные правоотношения. Брак, условия его заключения. Порядок регистрации брака. Права и обязанности супругов. Брачный договор. Личные права. Имущественные права и обязанности. Брачный договор. Прекращение брака. Права и обязанности родителей и </w:t>
      </w:r>
      <w:r>
        <w:rPr>
          <w:rFonts w:ascii="Times New Roman" w:hAnsi="Times New Roman" w:cs="Times New Roman"/>
        </w:rPr>
        <w:lastRenderedPageBreak/>
        <w:t>детей. Лишение, ограничение, восста</w:t>
      </w:r>
      <w:r>
        <w:rPr>
          <w:rFonts w:ascii="Times New Roman" w:hAnsi="Times New Roman" w:cs="Times New Roman"/>
        </w:rPr>
        <w:softHyphen/>
        <w:t>новление родительских прав. Алименты. Усыновление. Опека. Попечительство.</w:t>
      </w:r>
    </w:p>
    <w:p w:rsidR="00F93277" w:rsidRDefault="00F93277">
      <w:pPr>
        <w:jc w:val="both"/>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8. Трудовое право.</w:t>
      </w:r>
    </w:p>
    <w:p w:rsidR="00F93277" w:rsidRDefault="00CD7406">
      <w:pPr>
        <w:jc w:val="both"/>
        <w:rPr>
          <w:rFonts w:ascii="Times New Roman" w:hAnsi="Times New Roman" w:cs="Times New Roman"/>
        </w:rPr>
      </w:pPr>
      <w:r>
        <w:rPr>
          <w:rFonts w:ascii="Times New Roman" w:hAnsi="Times New Roman" w:cs="Times New Roman"/>
        </w:rPr>
        <w:t>Понятие и источники трудового права. Трудовой кодекс РФ. Трудовые правоотношения. Права и обязанности работника и работодателя. 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 Оплата труда.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 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rsidR="00F93277" w:rsidRDefault="00F93277">
      <w:pPr>
        <w:jc w:val="both"/>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9. Административное право.</w:t>
      </w:r>
    </w:p>
    <w:p w:rsidR="00F93277" w:rsidRDefault="00CD7406">
      <w:pPr>
        <w:jc w:val="both"/>
        <w:rPr>
          <w:rFonts w:ascii="Times New Roman" w:hAnsi="Times New Roman" w:cs="Times New Roman"/>
        </w:rPr>
      </w:pPr>
      <w:r>
        <w:rPr>
          <w:rFonts w:ascii="Times New Roman" w:hAnsi="Times New Roman" w:cs="Times New Roman"/>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rsidR="00F93277" w:rsidRDefault="00F93277">
      <w:pPr>
        <w:jc w:val="both"/>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10. Уголовное право.</w:t>
      </w:r>
    </w:p>
    <w:p w:rsidR="00F93277" w:rsidRDefault="00CD7406">
      <w:pPr>
        <w:jc w:val="both"/>
        <w:rPr>
          <w:rFonts w:ascii="Times New Roman" w:hAnsi="Times New Roman" w:cs="Times New Roman"/>
        </w:rPr>
      </w:pPr>
      <w:r>
        <w:rPr>
          <w:rFonts w:ascii="Times New Roman" w:hAnsi="Times New Roman" w:cs="Times New Roman"/>
        </w:rPr>
        <w:t>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w:t>
      </w:r>
      <w:r>
        <w:rPr>
          <w:rFonts w:ascii="Times New Roman" w:hAnsi="Times New Roman" w:cs="Times New Roman"/>
        </w:rPr>
        <w:softHyphen/>
        <w:t>водство. Судебное производство.   Защита прав обвиняемого, потерпевшего и свидетеля в уголовном процессе. Конституционное, гражданское, арбитражное, уголовное судопроизводство. Основания и порядок обращения в Конституционный суд РФ. Правовые последствия принятия решения Конституционным судом РФ. Принципы гражданского процесса. Порядок обращения в суд. Судебное разбирательство. Порядок обжалования судебных решений. Особенности уголовного процесса. Стадии уголовного процесса. Порядок обжалования судебных решений в уголовном процессе. Профессиональной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w:t>
      </w:r>
    </w:p>
    <w:p w:rsidR="00F93277" w:rsidRDefault="00F93277">
      <w:pPr>
        <w:jc w:val="both"/>
        <w:rPr>
          <w:rFonts w:ascii="Times New Roman" w:hAnsi="Times New Roman" w:cs="Times New Roman"/>
        </w:rPr>
      </w:pPr>
    </w:p>
    <w:p w:rsidR="00F93277" w:rsidRDefault="00CD7406">
      <w:pPr>
        <w:jc w:val="both"/>
        <w:rPr>
          <w:rFonts w:ascii="Times New Roman" w:hAnsi="Times New Roman" w:cs="Times New Roman"/>
          <w:b/>
        </w:rPr>
      </w:pPr>
      <w:r>
        <w:rPr>
          <w:rFonts w:ascii="Times New Roman" w:hAnsi="Times New Roman" w:cs="Times New Roman"/>
          <w:b/>
        </w:rPr>
        <w:t>Раздел 11. Правовая культура.</w:t>
      </w:r>
    </w:p>
    <w:p w:rsidR="00F93277" w:rsidRDefault="00CD7406">
      <w:pPr>
        <w:jc w:val="both"/>
        <w:rPr>
          <w:rFonts w:ascii="Times New Roman" w:hAnsi="Times New Roman" w:cs="Times New Roman"/>
        </w:rPr>
      </w:pPr>
      <w:r>
        <w:rPr>
          <w:rFonts w:ascii="Times New Roman" w:hAnsi="Times New Roman" w:cs="Times New Roman"/>
        </w:rPr>
        <w:t>Понятие правовой культуры. Содержание правовой культуры. Пути совершенствование правовой культуры.</w:t>
      </w:r>
    </w:p>
    <w:p w:rsidR="00F93277" w:rsidRDefault="00CD7406">
      <w:pPr>
        <w:rPr>
          <w:rFonts w:ascii="Times New Roman" w:hAnsi="Times New Roman" w:cs="Times New Roman"/>
          <w:b/>
        </w:rPr>
      </w:pPr>
      <w:r>
        <w:rPr>
          <w:rFonts w:ascii="Times New Roman" w:hAnsi="Times New Roman" w:cs="Times New Roman"/>
          <w:b/>
        </w:rPr>
        <w:t>Итоговое повторение.</w:t>
      </w:r>
    </w:p>
    <w:p w:rsidR="00F93277" w:rsidRDefault="00F93277">
      <w:pPr>
        <w:jc w:val="center"/>
        <w:rPr>
          <w:rFonts w:ascii="Times New Roman" w:hAnsi="Times New Roman" w:cs="Times New Roman"/>
        </w:rPr>
      </w:pPr>
    </w:p>
    <w:p w:rsidR="00F93277" w:rsidRDefault="00F93277">
      <w:pPr>
        <w:jc w:val="center"/>
        <w:rPr>
          <w:rFonts w:ascii="Times New Roman" w:hAnsi="Times New Roman" w:cs="Times New Roman"/>
        </w:rPr>
      </w:pPr>
    </w:p>
    <w:p w:rsidR="00F93277" w:rsidRDefault="00F93277">
      <w:pPr>
        <w:jc w:val="center"/>
        <w:rPr>
          <w:rFonts w:ascii="Times New Roman" w:hAnsi="Times New Roman" w:cs="Times New Roman"/>
        </w:rPr>
      </w:pPr>
    </w:p>
    <w:p w:rsidR="00F93277" w:rsidRDefault="00F93277">
      <w:pPr>
        <w:jc w:val="center"/>
        <w:rPr>
          <w:rFonts w:ascii="Times New Roman" w:hAnsi="Times New Roman" w:cs="Times New Roman"/>
        </w:rPr>
      </w:pPr>
    </w:p>
    <w:p w:rsidR="00F93277" w:rsidRDefault="00CD7406">
      <w:pPr>
        <w:shd w:val="clear" w:color="auto" w:fill="FFFFFF"/>
        <w:jc w:val="center"/>
        <w:rPr>
          <w:rFonts w:ascii="Times New Roman" w:hAnsi="Times New Roman" w:cs="Times New Roman"/>
          <w:b/>
        </w:rPr>
      </w:pPr>
      <w:r>
        <w:rPr>
          <w:rFonts w:ascii="Times New Roman" w:hAnsi="Times New Roman" w:cs="Times New Roman"/>
          <w:b/>
        </w:rPr>
        <w:t>Тематическое планирование</w:t>
      </w:r>
    </w:p>
    <w:p w:rsidR="00F93277" w:rsidRDefault="00F93277">
      <w:pPr>
        <w:jc w:val="center"/>
        <w:rPr>
          <w:rFonts w:ascii="Times New Roman" w:hAnsi="Times New Roman" w:cs="Times New Roman"/>
        </w:rPr>
      </w:pPr>
    </w:p>
    <w:tbl>
      <w:tblPr>
        <w:tblW w:w="93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7"/>
        <w:gridCol w:w="5103"/>
        <w:gridCol w:w="3261"/>
      </w:tblGrid>
      <w:tr w:rsidR="00F93277">
        <w:trPr>
          <w:trHeight w:val="246"/>
        </w:trPr>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b w:val="0"/>
                <w:sz w:val="24"/>
                <w:szCs w:val="24"/>
              </w:rPr>
            </w:pPr>
            <w:r>
              <w:rPr>
                <w:rStyle w:val="FontStyle60"/>
                <w:rFonts w:cs="Times New Roman"/>
                <w:sz w:val="24"/>
                <w:szCs w:val="24"/>
              </w:rPr>
              <w:t>№п/п</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b w:val="0"/>
                <w:sz w:val="24"/>
                <w:szCs w:val="24"/>
              </w:rPr>
            </w:pPr>
            <w:r>
              <w:rPr>
                <w:rStyle w:val="FontStyle60"/>
                <w:rFonts w:cs="Times New Roman"/>
                <w:sz w:val="24"/>
                <w:szCs w:val="24"/>
              </w:rPr>
              <w:t>Название раздела</w:t>
            </w:r>
          </w:p>
        </w:tc>
        <w:tc>
          <w:tcPr>
            <w:tcW w:w="32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b w:val="0"/>
                <w:sz w:val="24"/>
                <w:szCs w:val="24"/>
              </w:rPr>
            </w:pPr>
            <w:r>
              <w:rPr>
                <w:rStyle w:val="FontStyle60"/>
                <w:rFonts w:cs="Times New Roman"/>
                <w:sz w:val="24"/>
                <w:szCs w:val="24"/>
              </w:rPr>
              <w:t>Количество часов</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lastRenderedPageBreak/>
              <w:t>1.</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Гражданское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14</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2.</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Налоговое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caps/>
              </w:rPr>
            </w:pPr>
            <w:r>
              <w:rPr>
                <w:rFonts w:ascii="Times New Roman" w:hAnsi="Times New Roman" w:cs="Times New Roman"/>
                <w:b/>
                <w:caps/>
              </w:rPr>
              <w:t>11</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3.</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Семейное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rPr>
            </w:pPr>
            <w:r>
              <w:rPr>
                <w:rFonts w:ascii="Times New Roman" w:hAnsi="Times New Roman" w:cs="Times New Roman"/>
                <w:b/>
              </w:rPr>
              <w:t>8</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4.</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Трудовое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rPr>
            </w:pPr>
            <w:r>
              <w:rPr>
                <w:rFonts w:ascii="Times New Roman" w:hAnsi="Times New Roman" w:cs="Times New Roman"/>
                <w:b/>
              </w:rPr>
              <w:t>11</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5.</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Административное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rPr>
            </w:pPr>
            <w:r>
              <w:rPr>
                <w:rFonts w:ascii="Times New Roman" w:hAnsi="Times New Roman" w:cs="Times New Roman"/>
                <w:b/>
              </w:rPr>
              <w:t>3</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6.</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Уголовное право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rPr>
            </w:pPr>
            <w:r>
              <w:rPr>
                <w:rFonts w:ascii="Times New Roman" w:hAnsi="Times New Roman" w:cs="Times New Roman"/>
                <w:b/>
              </w:rPr>
              <w:t>15</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7.</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Правовая культура</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rPr>
                <w:rFonts w:ascii="Times New Roman" w:hAnsi="Times New Roman" w:cs="Times New Roman"/>
                <w:b/>
              </w:rPr>
            </w:pPr>
            <w:r>
              <w:rPr>
                <w:rFonts w:ascii="Times New Roman" w:hAnsi="Times New Roman" w:cs="Times New Roman"/>
                <w:b/>
              </w:rPr>
              <w:t>4</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pStyle w:val="Style26"/>
              <w:widowControl/>
              <w:spacing w:line="240" w:lineRule="auto"/>
              <w:jc w:val="center"/>
              <w:rPr>
                <w:rStyle w:val="FontStyle60"/>
                <w:rFonts w:ascii="Times New Roman" w:hAnsi="Times New Roman" w:cs="Times New Roman"/>
                <w:sz w:val="24"/>
                <w:szCs w:val="24"/>
              </w:rPr>
            </w:pPr>
            <w:r>
              <w:rPr>
                <w:rStyle w:val="FontStyle60"/>
                <w:rFonts w:cs="Times New Roman"/>
                <w:sz w:val="24"/>
                <w:szCs w:val="24"/>
              </w:rPr>
              <w:t>8.</w:t>
            </w: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rPr>
            </w:pPr>
            <w:r>
              <w:rPr>
                <w:rFonts w:ascii="Times New Roman" w:hAnsi="Times New Roman" w:cs="Times New Roman"/>
              </w:rPr>
              <w:t>Итоговое повторение</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pPr>
            <w:r>
              <w:rPr>
                <w:rFonts w:ascii="Times New Roman" w:hAnsi="Times New Roman" w:cs="Times New Roman"/>
                <w:b/>
              </w:rPr>
              <w:t>6</w:t>
            </w:r>
          </w:p>
        </w:tc>
      </w:tr>
      <w:tr w:rsidR="00F93277">
        <w:trPr>
          <w:trHeight w:val="410"/>
        </w:trPr>
        <w:tc>
          <w:tcPr>
            <w:tcW w:w="102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F93277">
            <w:pPr>
              <w:pStyle w:val="Style26"/>
              <w:widowControl/>
              <w:spacing w:line="240" w:lineRule="auto"/>
              <w:jc w:val="center"/>
              <w:rPr>
                <w:rStyle w:val="FontStyle60"/>
                <w:rFonts w:ascii="Times New Roman" w:hAnsi="Times New Roman" w:cs="Times New Roman"/>
                <w:sz w:val="24"/>
                <w:szCs w:val="24"/>
              </w:rPr>
            </w:pPr>
          </w:p>
        </w:tc>
        <w:tc>
          <w:tcPr>
            <w:tcW w:w="5103"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F93277" w:rsidRDefault="00CD7406">
            <w:pPr>
              <w:widowControl w:val="0"/>
              <w:rPr>
                <w:rFonts w:ascii="Times New Roman" w:hAnsi="Times New Roman" w:cs="Times New Roman"/>
                <w:b/>
              </w:rPr>
            </w:pPr>
            <w:r>
              <w:rPr>
                <w:rFonts w:ascii="Times New Roman" w:hAnsi="Times New Roman" w:cs="Times New Roman"/>
                <w:b/>
              </w:rPr>
              <w:t>Итого</w:t>
            </w:r>
          </w:p>
        </w:tc>
        <w:tc>
          <w:tcPr>
            <w:tcW w:w="3261"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F93277" w:rsidRDefault="00CD7406">
            <w:pPr>
              <w:widowControl w:val="0"/>
              <w:jc w:val="center"/>
            </w:pPr>
            <w:r>
              <w:rPr>
                <w:rFonts w:ascii="Times New Roman" w:hAnsi="Times New Roman" w:cs="Times New Roman"/>
                <w:b/>
              </w:rPr>
              <w:t>72</w:t>
            </w:r>
          </w:p>
        </w:tc>
      </w:tr>
    </w:tbl>
    <w:p w:rsidR="00F93277" w:rsidRDefault="00F93277">
      <w:pPr>
        <w:jc w:val="center"/>
        <w:rPr>
          <w:rFonts w:ascii="Times New Roman" w:hAnsi="Times New Roman" w:cs="Times New Roman"/>
        </w:rPr>
      </w:pPr>
    </w:p>
    <w:p w:rsidR="00F93277" w:rsidRDefault="00F93277">
      <w:pPr>
        <w:ind w:firstLine="709"/>
        <w:jc w:val="both"/>
        <w:rPr>
          <w:rFonts w:ascii="Times New Roman" w:hAnsi="Times New Roman" w:cs="Times New Roman"/>
        </w:rPr>
      </w:pPr>
    </w:p>
    <w:p w:rsidR="00F93277" w:rsidRDefault="00CD7406">
      <w:pPr>
        <w:pStyle w:val="ad"/>
        <w:spacing w:after="0"/>
        <w:ind w:left="0" w:firstLine="709"/>
        <w:jc w:val="right"/>
        <w:rPr>
          <w:rFonts w:ascii="Times New Roman" w:eastAsia="Andale Sans UI;Arial Unicode MS" w:hAnsi="Times New Roman"/>
          <w:b/>
          <w:bCs/>
          <w:color w:val="000000"/>
          <w:sz w:val="24"/>
          <w:szCs w:val="24"/>
        </w:rPr>
      </w:pPr>
      <w:r>
        <w:rPr>
          <w:rFonts w:ascii="Times New Roman" w:eastAsia="Andale Sans UI;Arial Unicode MS" w:hAnsi="Times New Roman"/>
          <w:b/>
          <w:bCs/>
          <w:color w:val="000000"/>
          <w:sz w:val="24"/>
          <w:szCs w:val="24"/>
        </w:rPr>
        <w:t>Приложение 1</w:t>
      </w:r>
    </w:p>
    <w:p w:rsidR="00F93277" w:rsidRDefault="00CD7406">
      <w:pPr>
        <w:pStyle w:val="ad"/>
        <w:spacing w:after="0"/>
        <w:ind w:left="0" w:firstLine="709"/>
        <w:jc w:val="center"/>
        <w:rPr>
          <w:rFonts w:ascii="Times New Roman" w:eastAsia="Andale Sans UI;Arial Unicode MS" w:hAnsi="Times New Roman"/>
          <w:b/>
          <w:bCs/>
          <w:color w:val="000000"/>
          <w:sz w:val="24"/>
          <w:szCs w:val="24"/>
        </w:rPr>
      </w:pPr>
      <w:r>
        <w:rPr>
          <w:rFonts w:ascii="Times New Roman" w:eastAsia="Andale Sans UI;Arial Unicode MS" w:hAnsi="Times New Roman"/>
          <w:b/>
          <w:bCs/>
          <w:color w:val="000000"/>
          <w:sz w:val="24"/>
          <w:szCs w:val="24"/>
        </w:rPr>
        <w:t>Календарно-тематическое планирование</w:t>
      </w:r>
    </w:p>
    <w:p w:rsidR="00F93277" w:rsidRDefault="00F93277">
      <w:pPr>
        <w:ind w:firstLine="709"/>
        <w:jc w:val="center"/>
        <w:rPr>
          <w:rFonts w:ascii="Times New Roman" w:eastAsia="Andale Sans UI;Arial Unicode MS" w:hAnsi="Times New Roman" w:cs="Times New Roman"/>
          <w:b/>
          <w:bCs/>
          <w:color w:val="000000"/>
        </w:rPr>
      </w:pPr>
    </w:p>
    <w:tbl>
      <w:tblPr>
        <w:tblStyle w:val="af"/>
        <w:tblW w:w="5000" w:type="pct"/>
        <w:tblLook w:val="0000" w:firstRow="0" w:lastRow="0" w:firstColumn="0" w:lastColumn="0" w:noHBand="0" w:noVBand="0"/>
      </w:tblPr>
      <w:tblGrid>
        <w:gridCol w:w="687"/>
        <w:gridCol w:w="4038"/>
        <w:gridCol w:w="1404"/>
        <w:gridCol w:w="1344"/>
        <w:gridCol w:w="1872"/>
      </w:tblGrid>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w:t>
            </w:r>
          </w:p>
        </w:tc>
        <w:tc>
          <w:tcPr>
            <w:tcW w:w="4043"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Тема урока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Дата план</w:t>
            </w:r>
          </w:p>
        </w:tc>
        <w:tc>
          <w:tcPr>
            <w:tcW w:w="134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Дата факт</w:t>
            </w:r>
          </w:p>
        </w:tc>
        <w:tc>
          <w:tcPr>
            <w:tcW w:w="1873"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Примечание</w:t>
            </w: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Гражданское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Инструктаж по ТБ и ПО.</w:t>
            </w:r>
          </w:p>
          <w:p w:rsidR="00F93277" w:rsidRDefault="00CD7406">
            <w:pPr>
              <w:pStyle w:val="ae"/>
              <w:rPr>
                <w:rFonts w:ascii="Times New Roman" w:eastAsia="Andale Sans UI;Arial Unicode MS" w:hAnsi="Times New Roman" w:cs="Times New Roman"/>
                <w:color w:val="000000"/>
              </w:rPr>
            </w:pPr>
            <w:r>
              <w:rPr>
                <w:rFonts w:ascii="Times New Roman" w:hAnsi="Times New Roman" w:cs="Times New Roman"/>
              </w:rPr>
              <w:t>Понятие гражданского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Источники гражданского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Гражданская правоспособность</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color w:val="000000"/>
                <w:sz w:val="24"/>
                <w:szCs w:val="24"/>
              </w:rPr>
            </w:pPr>
            <w:r>
              <w:rPr>
                <w:rFonts w:ascii="Times New Roman" w:hAnsi="Times New Roman" w:cs="Times New Roman"/>
                <w:sz w:val="24"/>
                <w:szCs w:val="24"/>
              </w:rPr>
              <w:t>Гражданская дееспособность</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2</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eastAsia="Times New Roman" w:hAnsi="Times New Roman" w:cs="Times New Roman"/>
                <w:lang w:eastAsia="ru-RU"/>
              </w:rPr>
              <w:t>Предпринимательство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eastAsia="Times New Roman" w:hAnsi="Times New Roman" w:cs="Times New Roman"/>
                <w:lang w:eastAsia="ru-RU"/>
              </w:rPr>
              <w:t>Виды предприятий</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3</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7</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eastAsia="Times New Roman" w:hAnsi="Times New Roman" w:cs="Times New Roman"/>
                <w:lang w:eastAsia="ru-RU"/>
              </w:rPr>
              <w:t>Право собственности</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4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8</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Правомочия собственника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4</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9</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Наследование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5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10</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Страхование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5</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11</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Обязательственное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6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12</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Процессуальное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6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13</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Защита материальных и нематериальных прав</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7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14</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sz w:val="24"/>
                <w:szCs w:val="24"/>
              </w:rPr>
            </w:pPr>
            <w:r>
              <w:rPr>
                <w:rFonts w:ascii="Times New Roman" w:hAnsi="Times New Roman" w:cs="Times New Roman"/>
                <w:sz w:val="24"/>
                <w:szCs w:val="24"/>
              </w:rPr>
              <w:t>Причинение и возмещение вреда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7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Налоговое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15</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eastAsia="Times New Roman" w:hAnsi="Times New Roman" w:cs="Times New Roman"/>
                <w:lang w:eastAsia="ru-RU"/>
              </w:rPr>
              <w:t>Налоговое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8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16</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color w:val="000000"/>
                <w:sz w:val="24"/>
                <w:szCs w:val="24"/>
              </w:rPr>
            </w:pPr>
            <w:r>
              <w:rPr>
                <w:rFonts w:ascii="Times New Roman" w:hAnsi="Times New Roman" w:cs="Times New Roman"/>
                <w:sz w:val="24"/>
                <w:szCs w:val="24"/>
              </w:rPr>
              <w:t>Аудит</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8</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17</w:t>
            </w:r>
          </w:p>
        </w:tc>
        <w:tc>
          <w:tcPr>
            <w:tcW w:w="4043" w:type="dxa"/>
            <w:shd w:val="clear" w:color="auto" w:fill="auto"/>
            <w:tcMar>
              <w:left w:w="108" w:type="dxa"/>
            </w:tcMar>
          </w:tcPr>
          <w:p w:rsidR="00F93277" w:rsidRDefault="00CD7406">
            <w:pPr>
              <w:pStyle w:val="ConsPlusNormal"/>
              <w:contextualSpacing/>
              <w:rPr>
                <w:rFonts w:ascii="Times New Roman" w:hAnsi="Times New Roman" w:cs="Times New Roman"/>
                <w:color w:val="000000"/>
                <w:sz w:val="24"/>
                <w:szCs w:val="24"/>
              </w:rPr>
            </w:pPr>
            <w:r>
              <w:rPr>
                <w:rFonts w:ascii="Times New Roman" w:hAnsi="Times New Roman" w:cs="Times New Roman"/>
                <w:sz w:val="24"/>
                <w:szCs w:val="24"/>
              </w:rPr>
              <w:t>Виды налогов. Прямые налоги</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9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18</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Виды налогов. Косвенные налоги.</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9</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19</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 xml:space="preserve">Налоги с юридических лиц. </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10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20</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Налоги с юридических лиц.</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0</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21</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Налоги с физических лиц.</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11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22</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Налоги с физических лиц.</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1</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23</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Ответственность за уклонение от уплаты налогов</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24</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Ответственность за уклонение от уплаты налогов</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2</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25</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 xml:space="preserve">Повторение: Темы «Гражданское и </w:t>
            </w:r>
            <w:r>
              <w:rPr>
                <w:rFonts w:ascii="Times New Roman" w:hAnsi="Times New Roman" w:cs="Times New Roman"/>
              </w:rPr>
              <w:lastRenderedPageBreak/>
              <w:t>налоговое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lastRenderedPageBreak/>
              <w:t>13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Семейное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26</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Понятие семейное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 xml:space="preserve">13 </w:t>
            </w:r>
            <w:r>
              <w:rPr>
                <w:rFonts w:ascii="Times New Roman" w:eastAsia="Andale Sans UI;Arial Unicode MS" w:hAnsi="Times New Roman" w:cs="Times New Roman"/>
                <w:bCs/>
              </w:rPr>
              <w:t>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27</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Источники семейного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4</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28</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Понятие брак</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4</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29</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Условия заключения брака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5</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30</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Права супругов</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5</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31</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Обязанности супругов</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6</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32</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Права и обязанности родителей и детей</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6</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33</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Усыновление, опека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17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Трудовое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34</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Понятие трудовое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17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35</w:t>
            </w:r>
          </w:p>
        </w:tc>
        <w:tc>
          <w:tcPr>
            <w:tcW w:w="4043" w:type="dxa"/>
            <w:shd w:val="clear" w:color="auto" w:fill="auto"/>
            <w:tcMar>
              <w:left w:w="108" w:type="dxa"/>
            </w:tcMar>
          </w:tcPr>
          <w:p w:rsidR="00F93277" w:rsidRDefault="00CD7406">
            <w:pPr>
              <w:rPr>
                <w:rFonts w:ascii="Times New Roman" w:hAnsi="Times New Roman" w:cs="Times New Roman"/>
                <w:color w:val="000000"/>
                <w:lang w:bidi="ru-RU"/>
              </w:rPr>
            </w:pPr>
            <w:r>
              <w:rPr>
                <w:rFonts w:ascii="Times New Roman" w:hAnsi="Times New Roman" w:cs="Times New Roman"/>
              </w:rPr>
              <w:t>Источники трудового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8</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36</w:t>
            </w:r>
          </w:p>
        </w:tc>
        <w:tc>
          <w:tcPr>
            <w:tcW w:w="4043" w:type="dxa"/>
            <w:shd w:val="clear" w:color="auto" w:fill="auto"/>
            <w:tcMar>
              <w:left w:w="108" w:type="dxa"/>
            </w:tcMar>
          </w:tcPr>
          <w:p w:rsidR="00F93277" w:rsidRDefault="00CD7406">
            <w:pPr>
              <w:rPr>
                <w:rFonts w:ascii="Times New Roman" w:hAnsi="Times New Roman" w:cs="Times New Roman"/>
                <w:color w:val="000000"/>
                <w:lang w:bidi="ru-RU"/>
              </w:rPr>
            </w:pPr>
            <w:r>
              <w:rPr>
                <w:rFonts w:ascii="Times New Roman" w:hAnsi="Times New Roman" w:cs="Times New Roman"/>
              </w:rPr>
              <w:t>Коллективный договор</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1</w:t>
            </w:r>
            <w:r>
              <w:rPr>
                <w:rFonts w:ascii="Times New Roman" w:eastAsia="Andale Sans UI;Arial Unicode MS" w:hAnsi="Times New Roman" w:cs="Times New Roman"/>
                <w:bCs/>
                <w:lang w:val="en-US"/>
              </w:rPr>
              <w:t>8</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37</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Трудовой договор</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19</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38</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Рабочее время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19</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39</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Время отдыха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0</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40</w:t>
            </w:r>
          </w:p>
        </w:tc>
        <w:tc>
          <w:tcPr>
            <w:tcW w:w="4043" w:type="dxa"/>
            <w:shd w:val="clear" w:color="auto" w:fill="auto"/>
            <w:tcMar>
              <w:left w:w="108" w:type="dxa"/>
            </w:tcMar>
          </w:tcPr>
          <w:p w:rsidR="00F93277" w:rsidRDefault="00CD7406">
            <w:pPr>
              <w:widowControl w:val="0"/>
              <w:rPr>
                <w:rFonts w:ascii="Times New Roman" w:hAnsi="Times New Roman" w:cs="Times New Roman"/>
                <w:color w:val="000000"/>
                <w:lang w:bidi="ru-RU"/>
              </w:rPr>
            </w:pPr>
            <w:r>
              <w:rPr>
                <w:rFonts w:ascii="Times New Roman" w:hAnsi="Times New Roman" w:cs="Times New Roman"/>
              </w:rPr>
              <w:t>Оплата труда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0</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41</w:t>
            </w:r>
          </w:p>
        </w:tc>
        <w:tc>
          <w:tcPr>
            <w:tcW w:w="4043" w:type="dxa"/>
            <w:shd w:val="clear" w:color="auto" w:fill="auto"/>
            <w:tcMar>
              <w:left w:w="108" w:type="dxa"/>
            </w:tcMar>
          </w:tcPr>
          <w:p w:rsidR="00F93277" w:rsidRDefault="00CD7406">
            <w:pPr>
              <w:rPr>
                <w:rFonts w:ascii="Times New Roman" w:hAnsi="Times New Roman" w:cs="Times New Roman"/>
                <w:color w:val="000000"/>
                <w:lang w:bidi="ru-RU"/>
              </w:rPr>
            </w:pPr>
            <w:r>
              <w:rPr>
                <w:rFonts w:ascii="Times New Roman" w:hAnsi="Times New Roman" w:cs="Times New Roman"/>
              </w:rPr>
              <w:t>Охрана труда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1</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42</w:t>
            </w:r>
          </w:p>
        </w:tc>
        <w:tc>
          <w:tcPr>
            <w:tcW w:w="4043" w:type="dxa"/>
            <w:shd w:val="clear" w:color="auto" w:fill="auto"/>
            <w:tcMar>
              <w:left w:w="108" w:type="dxa"/>
            </w:tcMar>
          </w:tcPr>
          <w:p w:rsidR="00F93277" w:rsidRDefault="00CD7406">
            <w:pPr>
              <w:rPr>
                <w:rFonts w:ascii="Times New Roman" w:hAnsi="Times New Roman" w:cs="Times New Roman"/>
                <w:b/>
              </w:rPr>
            </w:pPr>
            <w:r>
              <w:rPr>
                <w:rFonts w:ascii="Times New Roman" w:hAnsi="Times New Roman" w:cs="Times New Roman"/>
              </w:rPr>
              <w:t>Трудовые споры</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21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43</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Ответственность по трудовому праву</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44</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Повторение: Темы «Семейное и трудовое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Административное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45</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Понятие и источники административного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46</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Административные правонарушения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47</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Административные наказания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24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Уголовное право</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48</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Понятие уголовное право</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4</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49</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Источники уголовного права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5</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50</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Преступление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5</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51</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Преступление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6</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52</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«Новые преступления»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6</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53</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«Новые преступления»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7</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54</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Уголовная ответственность</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7</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55</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Наказания</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8</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56</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Обстоятельства, смягчающие наказание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2</w:t>
            </w:r>
            <w:r>
              <w:rPr>
                <w:rFonts w:ascii="Times New Roman" w:eastAsia="Andale Sans UI;Arial Unicode MS" w:hAnsi="Times New Roman" w:cs="Times New Roman"/>
                <w:bCs/>
                <w:lang w:val="en-US"/>
              </w:rPr>
              <w:t>8</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57</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Обстоятельства, отягчающие наказание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29</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58</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Уголовная ответственность несовершеннолетних</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lang w:val="en-US"/>
              </w:rPr>
              <w:t>29</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59</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Уголовная ответственность несовершеннолетних</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w:t>
            </w:r>
            <w:r>
              <w:rPr>
                <w:rFonts w:ascii="Times New Roman" w:eastAsia="Andale Sans UI;Arial Unicode MS" w:hAnsi="Times New Roman" w:cs="Times New Roman"/>
                <w:bCs/>
                <w:lang w:val="en-US"/>
              </w:rPr>
              <w:t>0</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60</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Особенности уголовного процесса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w:t>
            </w:r>
            <w:r>
              <w:rPr>
                <w:rFonts w:ascii="Times New Roman" w:eastAsia="Andale Sans UI;Arial Unicode MS" w:hAnsi="Times New Roman" w:cs="Times New Roman"/>
                <w:bCs/>
                <w:lang w:val="en-US"/>
              </w:rPr>
              <w:t>0</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61</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Особенности уголовного процесса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w:t>
            </w:r>
            <w:r>
              <w:rPr>
                <w:rFonts w:ascii="Times New Roman" w:eastAsia="Andale Sans UI;Arial Unicode MS" w:hAnsi="Times New Roman" w:cs="Times New Roman"/>
                <w:bCs/>
                <w:lang w:val="en-US"/>
              </w:rPr>
              <w:t>1</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lastRenderedPageBreak/>
              <w:t>62</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 xml:space="preserve">Повторение: Темы: «Административное и уголовное право» </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w:t>
            </w:r>
            <w:r>
              <w:rPr>
                <w:rFonts w:ascii="Times New Roman" w:eastAsia="Andale Sans UI;Arial Unicode MS" w:hAnsi="Times New Roman" w:cs="Times New Roman"/>
                <w:bCs/>
                <w:lang w:val="en-US"/>
              </w:rPr>
              <w:t>1</w:t>
            </w:r>
            <w:r>
              <w:rPr>
                <w:rFonts w:ascii="Times New Roman" w:eastAsia="Andale Sans UI;Arial Unicode MS" w:hAnsi="Times New Roman" w:cs="Times New Roman"/>
                <w:bCs/>
              </w:rPr>
              <w:t xml:space="preserve">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9355" w:type="dxa"/>
            <w:gridSpan w:val="5"/>
            <w:shd w:val="clear" w:color="auto" w:fill="auto"/>
            <w:tcMar>
              <w:left w:w="108" w:type="dxa"/>
            </w:tcMar>
          </w:tcPr>
          <w:p w:rsidR="00F93277" w:rsidRDefault="00CD7406">
            <w:pPr>
              <w:pStyle w:val="ae"/>
              <w:rPr>
                <w:rFonts w:ascii="Times New Roman" w:eastAsia="Andale Sans UI;Arial Unicode MS" w:hAnsi="Times New Roman" w:cs="Times New Roman"/>
                <w:b/>
                <w:color w:val="000000"/>
              </w:rPr>
            </w:pPr>
            <w:r>
              <w:rPr>
                <w:rFonts w:ascii="Times New Roman" w:hAnsi="Times New Roman" w:cs="Times New Roman"/>
                <w:b/>
              </w:rPr>
              <w:t>Правовая культура</w:t>
            </w: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63</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Правовая культура</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64</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Правосознание</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32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65</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Совершенствование правовой культуры</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66</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Совершенствование правовой культуры</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33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67</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Итоговое повторение по курсу</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r>
              <w:rPr>
                <w:rFonts w:ascii="Times New Roman" w:eastAsia="Andale Sans UI;Arial Unicode MS" w:hAnsi="Times New Roman" w:cs="Times New Roman"/>
                <w:bCs/>
              </w:rPr>
              <w:t>34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
                <w:bCs/>
                <w:color w:val="000000"/>
              </w:rPr>
            </w:pPr>
            <w:r>
              <w:rPr>
                <w:rFonts w:ascii="Times New Roman" w:eastAsia="Andale Sans UI;Arial Unicode MS" w:hAnsi="Times New Roman" w:cs="Times New Roman"/>
                <w:b/>
                <w:bCs/>
                <w:color w:val="000000"/>
              </w:rPr>
              <w:t>68</w:t>
            </w:r>
          </w:p>
        </w:tc>
        <w:tc>
          <w:tcPr>
            <w:tcW w:w="4043" w:type="dxa"/>
            <w:shd w:val="clear" w:color="auto" w:fill="auto"/>
            <w:tcMar>
              <w:left w:w="108" w:type="dxa"/>
            </w:tcMar>
          </w:tcPr>
          <w:p w:rsidR="00F93277" w:rsidRDefault="00CD7406">
            <w:pPr>
              <w:rPr>
                <w:rFonts w:ascii="Times New Roman" w:hAnsi="Times New Roman" w:cs="Times New Roman"/>
              </w:rPr>
            </w:pPr>
            <w:r>
              <w:rPr>
                <w:rFonts w:ascii="Times New Roman" w:hAnsi="Times New Roman" w:cs="Times New Roman"/>
              </w:rPr>
              <w:t>Итоговое повторение по курсу</w:t>
            </w:r>
          </w:p>
        </w:tc>
        <w:tc>
          <w:tcPr>
            <w:tcW w:w="1406" w:type="dxa"/>
            <w:shd w:val="clear" w:color="auto" w:fill="auto"/>
            <w:tcMar>
              <w:left w:w="108" w:type="dxa"/>
            </w:tcMar>
          </w:tcPr>
          <w:p w:rsidR="00F93277" w:rsidRDefault="00CD7406">
            <w:pPr>
              <w:pStyle w:val="ae"/>
              <w:jc w:val="center"/>
              <w:rPr>
                <w:rFonts w:ascii="Times New Roman" w:eastAsia="Andale Sans UI;Arial Unicode MS" w:hAnsi="Times New Roman" w:cs="Times New Roman"/>
                <w:bCs/>
              </w:rPr>
            </w:pPr>
            <w:bookmarkStart w:id="3" w:name="__DdeLink__1695_1532780722"/>
            <w:bookmarkEnd w:id="3"/>
            <w:r>
              <w:rPr>
                <w:rFonts w:ascii="Times New Roman" w:eastAsia="Andale Sans UI;Arial Unicode MS" w:hAnsi="Times New Roman" w:cs="Times New Roman"/>
                <w:bCs/>
              </w:rPr>
              <w:t>34 неделя</w:t>
            </w:r>
          </w:p>
        </w:tc>
        <w:tc>
          <w:tcPr>
            <w:tcW w:w="1346" w:type="dxa"/>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tcBorders>
              <w:top w:val="nil"/>
            </w:tcBorders>
            <w:shd w:val="clear" w:color="auto" w:fill="auto"/>
            <w:tcMar>
              <w:left w:w="108" w:type="dxa"/>
            </w:tcMar>
          </w:tcPr>
          <w:p w:rsidR="00F93277" w:rsidRDefault="00CD7406">
            <w:pPr>
              <w:pStyle w:val="ae"/>
              <w:jc w:val="center"/>
              <w:rPr>
                <w:rFonts w:ascii="Times New Roman" w:hAnsi="Times New Roman"/>
                <w:b/>
                <w:bCs/>
              </w:rPr>
            </w:pPr>
            <w:r>
              <w:rPr>
                <w:rFonts w:ascii="Times New Roman" w:hAnsi="Times New Roman"/>
                <w:b/>
                <w:bCs/>
              </w:rPr>
              <w:t>69</w:t>
            </w:r>
          </w:p>
        </w:tc>
        <w:tc>
          <w:tcPr>
            <w:tcW w:w="4043" w:type="dxa"/>
            <w:tcBorders>
              <w:top w:val="nil"/>
            </w:tcBorders>
            <w:shd w:val="clear" w:color="auto" w:fill="auto"/>
            <w:tcMar>
              <w:left w:w="108" w:type="dxa"/>
            </w:tcMar>
          </w:tcPr>
          <w:p w:rsidR="00F93277" w:rsidRDefault="00CD7406">
            <w:r>
              <w:rPr>
                <w:rFonts w:ascii="Times New Roman" w:hAnsi="Times New Roman" w:cs="Times New Roman"/>
              </w:rPr>
              <w:t>Итоговое повторение по курсу</w:t>
            </w:r>
          </w:p>
        </w:tc>
        <w:tc>
          <w:tcPr>
            <w:tcW w:w="1406" w:type="dxa"/>
            <w:tcBorders>
              <w:top w:val="nil"/>
            </w:tcBorders>
            <w:shd w:val="clear" w:color="auto" w:fill="auto"/>
            <w:tcMar>
              <w:left w:w="108" w:type="dxa"/>
            </w:tcMar>
          </w:tcPr>
          <w:p w:rsidR="00F93277" w:rsidRDefault="00CD7406">
            <w:pPr>
              <w:pStyle w:val="ae"/>
              <w:jc w:val="center"/>
            </w:pPr>
            <w:r>
              <w:rPr>
                <w:rFonts w:ascii="Times New Roman" w:eastAsia="Andale Sans UI;Arial Unicode MS" w:hAnsi="Times New Roman" w:cs="Times New Roman"/>
                <w:bCs/>
              </w:rPr>
              <w:t>35 неделя</w:t>
            </w:r>
          </w:p>
        </w:tc>
        <w:tc>
          <w:tcPr>
            <w:tcW w:w="1346" w:type="dxa"/>
            <w:tcBorders>
              <w:top w:val="nil"/>
            </w:tcBorders>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tcBorders>
              <w:top w:val="nil"/>
            </w:tcBorders>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tcBorders>
              <w:top w:val="nil"/>
            </w:tcBorders>
            <w:shd w:val="clear" w:color="auto" w:fill="auto"/>
            <w:tcMar>
              <w:left w:w="108" w:type="dxa"/>
            </w:tcMar>
          </w:tcPr>
          <w:p w:rsidR="00F93277" w:rsidRDefault="00CD7406">
            <w:pPr>
              <w:pStyle w:val="ae"/>
              <w:jc w:val="center"/>
              <w:rPr>
                <w:rFonts w:ascii="Times New Roman" w:hAnsi="Times New Roman"/>
                <w:b/>
                <w:bCs/>
              </w:rPr>
            </w:pPr>
            <w:r>
              <w:rPr>
                <w:rFonts w:ascii="Times New Roman" w:hAnsi="Times New Roman"/>
                <w:b/>
                <w:bCs/>
              </w:rPr>
              <w:t>70</w:t>
            </w:r>
          </w:p>
        </w:tc>
        <w:tc>
          <w:tcPr>
            <w:tcW w:w="4043" w:type="dxa"/>
            <w:tcBorders>
              <w:top w:val="nil"/>
            </w:tcBorders>
            <w:shd w:val="clear" w:color="auto" w:fill="auto"/>
            <w:tcMar>
              <w:left w:w="108" w:type="dxa"/>
            </w:tcMar>
          </w:tcPr>
          <w:p w:rsidR="00F93277" w:rsidRDefault="00CD7406">
            <w:r>
              <w:rPr>
                <w:rFonts w:ascii="Times New Roman" w:hAnsi="Times New Roman" w:cs="Times New Roman"/>
              </w:rPr>
              <w:t>Итоговое повторение по курсу</w:t>
            </w:r>
          </w:p>
        </w:tc>
        <w:tc>
          <w:tcPr>
            <w:tcW w:w="1406" w:type="dxa"/>
            <w:tcBorders>
              <w:top w:val="nil"/>
            </w:tcBorders>
            <w:shd w:val="clear" w:color="auto" w:fill="auto"/>
            <w:tcMar>
              <w:left w:w="108" w:type="dxa"/>
            </w:tcMar>
          </w:tcPr>
          <w:p w:rsidR="00F93277" w:rsidRDefault="00CD7406">
            <w:pPr>
              <w:pStyle w:val="ae"/>
              <w:jc w:val="center"/>
            </w:pPr>
            <w:r>
              <w:rPr>
                <w:rFonts w:ascii="Times New Roman" w:eastAsia="Andale Sans UI;Arial Unicode MS" w:hAnsi="Times New Roman" w:cs="Times New Roman"/>
                <w:bCs/>
              </w:rPr>
              <w:t>35 неделя</w:t>
            </w:r>
          </w:p>
        </w:tc>
        <w:tc>
          <w:tcPr>
            <w:tcW w:w="1346" w:type="dxa"/>
            <w:tcBorders>
              <w:top w:val="nil"/>
            </w:tcBorders>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tcBorders>
              <w:top w:val="nil"/>
            </w:tcBorders>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tcBorders>
              <w:top w:val="nil"/>
            </w:tcBorders>
            <w:shd w:val="clear" w:color="auto" w:fill="auto"/>
            <w:tcMar>
              <w:left w:w="108" w:type="dxa"/>
            </w:tcMar>
          </w:tcPr>
          <w:p w:rsidR="00F93277" w:rsidRDefault="00CD7406">
            <w:pPr>
              <w:pStyle w:val="ae"/>
              <w:jc w:val="center"/>
              <w:rPr>
                <w:rFonts w:ascii="Times New Roman" w:hAnsi="Times New Roman"/>
                <w:b/>
                <w:bCs/>
              </w:rPr>
            </w:pPr>
            <w:r>
              <w:rPr>
                <w:rFonts w:ascii="Times New Roman" w:hAnsi="Times New Roman"/>
                <w:b/>
                <w:bCs/>
              </w:rPr>
              <w:t>71</w:t>
            </w:r>
          </w:p>
        </w:tc>
        <w:tc>
          <w:tcPr>
            <w:tcW w:w="4043" w:type="dxa"/>
            <w:tcBorders>
              <w:top w:val="nil"/>
            </w:tcBorders>
            <w:shd w:val="clear" w:color="auto" w:fill="auto"/>
            <w:tcMar>
              <w:left w:w="108" w:type="dxa"/>
            </w:tcMar>
          </w:tcPr>
          <w:p w:rsidR="00F93277" w:rsidRDefault="00CD7406">
            <w:r>
              <w:rPr>
                <w:rFonts w:ascii="Times New Roman" w:hAnsi="Times New Roman" w:cs="Times New Roman"/>
              </w:rPr>
              <w:t>Итоговое повторение по курсу</w:t>
            </w:r>
          </w:p>
        </w:tc>
        <w:tc>
          <w:tcPr>
            <w:tcW w:w="1406" w:type="dxa"/>
            <w:tcBorders>
              <w:top w:val="nil"/>
            </w:tcBorders>
            <w:shd w:val="clear" w:color="auto" w:fill="auto"/>
            <w:tcMar>
              <w:left w:w="108" w:type="dxa"/>
            </w:tcMar>
          </w:tcPr>
          <w:p w:rsidR="00F93277" w:rsidRDefault="00CD7406">
            <w:pPr>
              <w:pStyle w:val="ae"/>
              <w:jc w:val="center"/>
            </w:pPr>
            <w:r>
              <w:rPr>
                <w:rFonts w:ascii="Times New Roman" w:eastAsia="Andale Sans UI;Arial Unicode MS" w:hAnsi="Times New Roman" w:cs="Times New Roman"/>
                <w:bCs/>
              </w:rPr>
              <w:t>36 неделя</w:t>
            </w:r>
          </w:p>
        </w:tc>
        <w:tc>
          <w:tcPr>
            <w:tcW w:w="1346" w:type="dxa"/>
            <w:tcBorders>
              <w:top w:val="nil"/>
            </w:tcBorders>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tcBorders>
              <w:top w:val="nil"/>
            </w:tcBorders>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r w:rsidR="00F93277">
        <w:tc>
          <w:tcPr>
            <w:tcW w:w="687" w:type="dxa"/>
            <w:tcBorders>
              <w:top w:val="nil"/>
            </w:tcBorders>
            <w:shd w:val="clear" w:color="auto" w:fill="auto"/>
            <w:tcMar>
              <w:left w:w="108" w:type="dxa"/>
            </w:tcMar>
          </w:tcPr>
          <w:p w:rsidR="00F93277" w:rsidRDefault="00CD7406">
            <w:pPr>
              <w:pStyle w:val="ae"/>
              <w:jc w:val="center"/>
              <w:rPr>
                <w:rFonts w:ascii="Times New Roman" w:hAnsi="Times New Roman"/>
                <w:b/>
                <w:bCs/>
              </w:rPr>
            </w:pPr>
            <w:r>
              <w:rPr>
                <w:rFonts w:ascii="Times New Roman" w:hAnsi="Times New Roman"/>
                <w:b/>
                <w:bCs/>
              </w:rPr>
              <w:t>72</w:t>
            </w:r>
          </w:p>
        </w:tc>
        <w:tc>
          <w:tcPr>
            <w:tcW w:w="4043" w:type="dxa"/>
            <w:tcBorders>
              <w:top w:val="nil"/>
            </w:tcBorders>
            <w:shd w:val="clear" w:color="auto" w:fill="auto"/>
            <w:tcMar>
              <w:left w:w="108" w:type="dxa"/>
            </w:tcMar>
          </w:tcPr>
          <w:p w:rsidR="00F93277" w:rsidRDefault="00CD7406">
            <w:r>
              <w:rPr>
                <w:rFonts w:ascii="Times New Roman" w:hAnsi="Times New Roman" w:cs="Times New Roman"/>
              </w:rPr>
              <w:t>Итоговое повторение по курсу</w:t>
            </w:r>
          </w:p>
        </w:tc>
        <w:tc>
          <w:tcPr>
            <w:tcW w:w="1406" w:type="dxa"/>
            <w:tcBorders>
              <w:top w:val="nil"/>
            </w:tcBorders>
            <w:shd w:val="clear" w:color="auto" w:fill="auto"/>
            <w:tcMar>
              <w:left w:w="108" w:type="dxa"/>
            </w:tcMar>
          </w:tcPr>
          <w:p w:rsidR="00F93277" w:rsidRDefault="00CD7406">
            <w:pPr>
              <w:pStyle w:val="ae"/>
              <w:jc w:val="center"/>
            </w:pPr>
            <w:r>
              <w:rPr>
                <w:rFonts w:ascii="Times New Roman" w:eastAsia="Andale Sans UI;Arial Unicode MS" w:hAnsi="Times New Roman" w:cs="Times New Roman"/>
                <w:bCs/>
              </w:rPr>
              <w:t>36 неделя</w:t>
            </w:r>
          </w:p>
        </w:tc>
        <w:tc>
          <w:tcPr>
            <w:tcW w:w="1346" w:type="dxa"/>
            <w:tcBorders>
              <w:top w:val="nil"/>
            </w:tcBorders>
            <w:shd w:val="clear" w:color="auto" w:fill="auto"/>
            <w:tcMar>
              <w:left w:w="108" w:type="dxa"/>
            </w:tcMar>
          </w:tcPr>
          <w:p w:rsidR="00F93277" w:rsidRDefault="00F93277">
            <w:pPr>
              <w:pStyle w:val="ae"/>
              <w:jc w:val="center"/>
              <w:rPr>
                <w:rFonts w:ascii="Times New Roman" w:eastAsia="Andale Sans UI;Arial Unicode MS" w:hAnsi="Times New Roman" w:cs="Times New Roman"/>
                <w:b/>
                <w:bCs/>
                <w:color w:val="FF0000"/>
              </w:rPr>
            </w:pPr>
          </w:p>
        </w:tc>
        <w:tc>
          <w:tcPr>
            <w:tcW w:w="1873" w:type="dxa"/>
            <w:tcBorders>
              <w:top w:val="nil"/>
            </w:tcBorders>
            <w:shd w:val="clear" w:color="auto" w:fill="auto"/>
            <w:tcMar>
              <w:left w:w="108" w:type="dxa"/>
            </w:tcMar>
          </w:tcPr>
          <w:p w:rsidR="00F93277" w:rsidRDefault="00F93277">
            <w:pPr>
              <w:pStyle w:val="ae"/>
              <w:rPr>
                <w:rFonts w:ascii="Times New Roman" w:eastAsia="Andale Sans UI;Arial Unicode MS" w:hAnsi="Times New Roman" w:cs="Times New Roman"/>
                <w:color w:val="000000"/>
              </w:rPr>
            </w:pPr>
          </w:p>
        </w:tc>
      </w:tr>
    </w:tbl>
    <w:p w:rsidR="00F93277" w:rsidRDefault="00F93277">
      <w:pPr>
        <w:widowControl w:val="0"/>
        <w:rPr>
          <w:rFonts w:ascii="Times New Roman" w:eastAsia="Andale Sans UI;Arial Unicode MS" w:hAnsi="Times New Roman" w:cs="Times New Roman"/>
        </w:rPr>
      </w:pPr>
    </w:p>
    <w:p w:rsidR="00F93277" w:rsidRDefault="00F93277">
      <w:pPr>
        <w:widowControl w:val="0"/>
        <w:rPr>
          <w:rFonts w:ascii="Times New Roman" w:eastAsia="Andale Sans UI;Arial Unicode MS" w:hAnsi="Times New Roman" w:cs="Times New Roman"/>
        </w:rPr>
      </w:pPr>
    </w:p>
    <w:p w:rsidR="00F93277" w:rsidRDefault="00CD7406">
      <w:pPr>
        <w:jc w:val="center"/>
        <w:rPr>
          <w:rFonts w:ascii="Times New Roman" w:hAnsi="Times New Roman" w:cs="Times New Roman"/>
          <w:b/>
          <w:lang w:eastAsia="ru-RU"/>
        </w:rPr>
      </w:pPr>
      <w:bookmarkStart w:id="4" w:name="_Hlk80795133"/>
      <w:bookmarkEnd w:id="4"/>
      <w:r>
        <w:rPr>
          <w:rFonts w:ascii="Times New Roman" w:hAnsi="Times New Roman" w:cs="Times New Roman"/>
          <w:b/>
          <w:lang w:eastAsia="ru-RU"/>
        </w:rPr>
        <w:t>Материально-техническое обеспечение</w:t>
      </w:r>
    </w:p>
    <w:p w:rsidR="00F93277" w:rsidRDefault="00F93277">
      <w:pPr>
        <w:jc w:val="center"/>
        <w:rPr>
          <w:rFonts w:ascii="Times New Roman" w:hAnsi="Times New Roman" w:cs="Times New Roman"/>
          <w:b/>
          <w:lang w:eastAsia="ru-RU"/>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123"/>
        <w:gridCol w:w="1412"/>
        <w:gridCol w:w="4810"/>
      </w:tblGrid>
      <w:tr w:rsidR="00F93277">
        <w:trPr>
          <w:trHeight w:val="952"/>
        </w:trPr>
        <w:tc>
          <w:tcPr>
            <w:tcW w:w="3128" w:type="dxa"/>
            <w:tcBorders>
              <w:top w:val="single" w:sz="4" w:space="0" w:color="000001"/>
              <w:left w:val="single" w:sz="4" w:space="0" w:color="000001"/>
              <w:bottom w:val="single" w:sz="4" w:space="0" w:color="000001"/>
            </w:tcBorders>
            <w:shd w:val="clear" w:color="auto" w:fill="auto"/>
            <w:tcMar>
              <w:left w:w="103" w:type="dxa"/>
            </w:tcMar>
            <w:vAlign w:val="center"/>
          </w:tcPr>
          <w:p w:rsidR="00F93277" w:rsidRDefault="00CD7406">
            <w:pPr>
              <w:jc w:val="center"/>
              <w:rPr>
                <w:rFonts w:ascii="Times New Roman" w:hAnsi="Times New Roman" w:cs="Times New Roman"/>
                <w:bCs/>
              </w:rPr>
            </w:pPr>
            <w:r>
              <w:rPr>
                <w:rFonts w:ascii="Times New Roman" w:hAnsi="Times New Roman" w:cs="Times New Roman"/>
                <w:bCs/>
              </w:rPr>
              <w:t>Наименования объектов и средств материально-технического обеспечения</w:t>
            </w:r>
          </w:p>
        </w:tc>
        <w:tc>
          <w:tcPr>
            <w:tcW w:w="1408" w:type="dxa"/>
            <w:tcBorders>
              <w:top w:val="single" w:sz="4" w:space="0" w:color="000001"/>
              <w:left w:val="single" w:sz="4" w:space="0" w:color="000001"/>
              <w:bottom w:val="single" w:sz="4" w:space="0" w:color="000001"/>
            </w:tcBorders>
            <w:shd w:val="clear" w:color="auto" w:fill="auto"/>
            <w:tcMar>
              <w:left w:w="103" w:type="dxa"/>
            </w:tcMar>
            <w:vAlign w:val="center"/>
          </w:tcPr>
          <w:p w:rsidR="00F93277" w:rsidRDefault="00CD7406">
            <w:pPr>
              <w:pStyle w:val="aa"/>
              <w:spacing w:beforeAutospacing="0" w:afterAutospacing="0"/>
              <w:jc w:val="center"/>
            </w:pPr>
            <w:r>
              <w:t>Количество</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93277" w:rsidRDefault="00CD7406">
            <w:pPr>
              <w:pStyle w:val="aa"/>
              <w:spacing w:beforeAutospacing="0" w:afterAutospacing="0"/>
              <w:jc w:val="center"/>
            </w:pPr>
            <w:r>
              <w:t>Примечание</w:t>
            </w:r>
          </w:p>
        </w:tc>
      </w:tr>
      <w:tr w:rsidR="00F93277">
        <w:trPr>
          <w:trHeight w:val="310"/>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Рабочее место учителя</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1</w:t>
            </w:r>
          </w:p>
        </w:tc>
        <w:tc>
          <w:tcPr>
            <w:tcW w:w="481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F93277">
        <w:trPr>
          <w:trHeight w:val="617"/>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suppressAutoHyphens/>
              <w:rPr>
                <w:rFonts w:ascii="Times New Roman" w:hAnsi="Times New Roman" w:cs="Times New Roman"/>
                <w:bCs/>
              </w:rPr>
            </w:pPr>
            <w:r>
              <w:rPr>
                <w:rFonts w:ascii="Times New Roman" w:hAnsi="Times New Roman" w:cs="Times New Roman"/>
                <w:bCs/>
              </w:rPr>
              <w:t>Рабочее место обучающегося</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30</w:t>
            </w:r>
          </w:p>
        </w:tc>
        <w:tc>
          <w:tcPr>
            <w:tcW w:w="481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F93277">
            <w:pPr>
              <w:snapToGrid w:val="0"/>
              <w:rPr>
                <w:rFonts w:ascii="Times New Roman" w:hAnsi="Times New Roman" w:cs="Times New Roman"/>
                <w:bCs/>
              </w:rPr>
            </w:pPr>
          </w:p>
        </w:tc>
      </w:tr>
      <w:tr w:rsidR="00F93277">
        <w:trPr>
          <w:trHeight w:val="310"/>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 xml:space="preserve">Принтер </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Черно-белой печати, формата А4</w:t>
            </w:r>
          </w:p>
        </w:tc>
      </w:tr>
      <w:tr w:rsidR="00F93277">
        <w:trPr>
          <w:trHeight w:val="310"/>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Мультимедийный проектор</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Потолочное крепление</w:t>
            </w:r>
          </w:p>
        </w:tc>
      </w:tr>
      <w:tr w:rsidR="00F93277">
        <w:trPr>
          <w:trHeight w:val="310"/>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Интерактивная доска</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F93277">
            <w:pPr>
              <w:snapToGrid w:val="0"/>
              <w:rPr>
                <w:rFonts w:ascii="Times New Roman" w:hAnsi="Times New Roman" w:cs="Times New Roman"/>
                <w:bCs/>
              </w:rPr>
            </w:pPr>
          </w:p>
        </w:tc>
      </w:tr>
      <w:tr w:rsidR="00F93277">
        <w:trPr>
          <w:trHeight w:val="90"/>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 xml:space="preserve">Акустические колонки </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jc w:val="center"/>
              <w:rPr>
                <w:rFonts w:ascii="Times New Roman" w:hAnsi="Times New Roman" w:cs="Times New Roman"/>
                <w:bCs/>
              </w:rPr>
            </w:pPr>
            <w:r>
              <w:rPr>
                <w:rFonts w:ascii="Times New Roman" w:hAnsi="Times New Roman" w:cs="Times New Roman"/>
                <w:bCs/>
              </w:rPr>
              <w:t>1</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CD7406">
            <w:pPr>
              <w:rPr>
                <w:rFonts w:ascii="Times New Roman" w:hAnsi="Times New Roman" w:cs="Times New Roman"/>
                <w:bCs/>
              </w:rPr>
            </w:pPr>
            <w:r>
              <w:rPr>
                <w:rFonts w:ascii="Times New Roman" w:hAnsi="Times New Roman" w:cs="Times New Roman"/>
                <w:bCs/>
              </w:rPr>
              <w:t>В составе рабочего места преподавателя</w:t>
            </w:r>
          </w:p>
        </w:tc>
      </w:tr>
      <w:tr w:rsidR="00F93277">
        <w:trPr>
          <w:trHeight w:val="291"/>
        </w:trPr>
        <w:tc>
          <w:tcPr>
            <w:tcW w:w="3128" w:type="dxa"/>
            <w:tcBorders>
              <w:top w:val="single" w:sz="4" w:space="0" w:color="000001"/>
              <w:left w:val="single" w:sz="4" w:space="0" w:color="000001"/>
              <w:bottom w:val="single" w:sz="4" w:space="0" w:color="000001"/>
            </w:tcBorders>
            <w:shd w:val="clear" w:color="auto" w:fill="auto"/>
            <w:tcMar>
              <w:left w:w="103" w:type="dxa"/>
            </w:tcMar>
          </w:tcPr>
          <w:p w:rsidR="00F93277" w:rsidRDefault="00CD7406">
            <w:pPr>
              <w:rPr>
                <w:rFonts w:ascii="Times New Roman" w:hAnsi="Times New Roman" w:cs="Times New Roman"/>
                <w:lang w:eastAsia="ru-RU"/>
              </w:rPr>
            </w:pPr>
            <w:r>
              <w:rPr>
                <w:rFonts w:ascii="Times New Roman" w:hAnsi="Times New Roman" w:cs="Times New Roman"/>
                <w:lang w:eastAsia="ru-RU"/>
              </w:rPr>
              <w:t>Средствами оснащения являются:</w:t>
            </w:r>
          </w:p>
        </w:tc>
        <w:tc>
          <w:tcPr>
            <w:tcW w:w="1408" w:type="dxa"/>
            <w:tcBorders>
              <w:top w:val="single" w:sz="4" w:space="0" w:color="000001"/>
              <w:left w:val="single" w:sz="4" w:space="0" w:color="000001"/>
              <w:bottom w:val="single" w:sz="4" w:space="0" w:color="000001"/>
            </w:tcBorders>
            <w:shd w:val="clear" w:color="auto" w:fill="auto"/>
            <w:tcMar>
              <w:left w:w="103" w:type="dxa"/>
            </w:tcMar>
          </w:tcPr>
          <w:p w:rsidR="00F93277" w:rsidRDefault="00F93277">
            <w:pPr>
              <w:snapToGrid w:val="0"/>
              <w:jc w:val="center"/>
              <w:rPr>
                <w:rFonts w:ascii="Times New Roman" w:hAnsi="Times New Roman" w:cs="Times New Roman"/>
                <w:bCs/>
              </w:rPr>
            </w:pP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3277" w:rsidRDefault="00CD7406">
            <w:pPr>
              <w:jc w:val="both"/>
              <w:rPr>
                <w:rFonts w:ascii="Times New Roman" w:hAnsi="Times New Roman" w:cs="Times New Roman"/>
              </w:rPr>
            </w:pPr>
            <w:r>
              <w:rPr>
                <w:rFonts w:ascii="Times New Roman" w:hAnsi="Times New Roman" w:cs="Times New Roman"/>
              </w:rPr>
              <w:t xml:space="preserve">Учебно-методическая литература. </w:t>
            </w:r>
          </w:p>
          <w:p w:rsidR="00F93277" w:rsidRDefault="00CD7406">
            <w:pPr>
              <w:jc w:val="both"/>
              <w:rPr>
                <w:rFonts w:ascii="Times New Roman" w:hAnsi="Times New Roman" w:cs="Times New Roman"/>
              </w:rPr>
            </w:pPr>
            <w:r>
              <w:rPr>
                <w:rFonts w:ascii="Times New Roman" w:hAnsi="Times New Roman" w:cs="Times New Roman"/>
              </w:rPr>
              <w:t>Средства программного обучения и контроля знаний (тесты).</w:t>
            </w:r>
          </w:p>
          <w:p w:rsidR="00F93277" w:rsidRDefault="00CD7406">
            <w:pPr>
              <w:jc w:val="both"/>
              <w:rPr>
                <w:rFonts w:ascii="Times New Roman" w:hAnsi="Times New Roman" w:cs="Times New Roman"/>
              </w:rPr>
            </w:pPr>
            <w:r>
              <w:rPr>
                <w:rFonts w:ascii="Times New Roman" w:hAnsi="Times New Roman" w:cs="Times New Roman"/>
              </w:rPr>
              <w:t xml:space="preserve">Стенды, плакаты. </w:t>
            </w:r>
          </w:p>
          <w:p w:rsidR="00F93277" w:rsidRDefault="00CD7406">
            <w:pPr>
              <w:jc w:val="both"/>
              <w:rPr>
                <w:rFonts w:ascii="Times New Roman" w:hAnsi="Times New Roman" w:cs="Times New Roman"/>
              </w:rPr>
            </w:pPr>
            <w:bookmarkStart w:id="5" w:name="_Hlk81038501"/>
            <w:bookmarkEnd w:id="5"/>
            <w:r>
              <w:rPr>
                <w:rFonts w:ascii="Times New Roman" w:hAnsi="Times New Roman" w:cs="Times New Roman"/>
              </w:rPr>
              <w:t>Аудиозаписи.</w:t>
            </w:r>
          </w:p>
        </w:tc>
      </w:tr>
    </w:tbl>
    <w:p w:rsidR="00F93277" w:rsidRDefault="00F93277">
      <w:pPr>
        <w:shd w:val="clear" w:color="auto" w:fill="FFFFFF"/>
        <w:ind w:right="-286"/>
        <w:rPr>
          <w:rFonts w:ascii="Times New Roman" w:eastAsia="Times New Roman" w:hAnsi="Times New Roman" w:cs="Times New Roman"/>
          <w:b/>
          <w:bCs/>
          <w:color w:val="000000"/>
          <w:lang w:eastAsia="ru-RU"/>
        </w:rPr>
      </w:pPr>
    </w:p>
    <w:p w:rsidR="00F93277" w:rsidRDefault="00F93277">
      <w:pPr>
        <w:rPr>
          <w:rFonts w:ascii="Times New Roman" w:eastAsia="Times New Roman" w:hAnsi="Times New Roman" w:cs="Times New Roman"/>
          <w:color w:val="000000"/>
          <w:lang w:eastAsia="ru-RU"/>
        </w:rPr>
      </w:pPr>
    </w:p>
    <w:p w:rsidR="00F93277" w:rsidRDefault="00CD7406">
      <w:pPr>
        <w:jc w:val="center"/>
        <w:rPr>
          <w:rFonts w:ascii="Times New Roman" w:hAnsi="Times New Roman" w:cs="Times New Roman"/>
          <w:b/>
        </w:rPr>
      </w:pPr>
      <w:r>
        <w:rPr>
          <w:rFonts w:ascii="Times New Roman" w:hAnsi="Times New Roman" w:cs="Times New Roman"/>
          <w:b/>
        </w:rPr>
        <w:t>Интернет-ресурсы</w:t>
      </w:r>
    </w:p>
    <w:p w:rsidR="00F93277" w:rsidRDefault="00CD7406">
      <w:pPr>
        <w:pStyle w:val="ad"/>
        <w:numPr>
          <w:ilvl w:val="0"/>
          <w:numId w:val="3"/>
        </w:numPr>
      </w:pPr>
      <w:r>
        <w:rPr>
          <w:rFonts w:ascii="Times New Roman" w:hAnsi="Times New Roman"/>
          <w:sz w:val="24"/>
          <w:szCs w:val="24"/>
        </w:rPr>
        <w:t xml:space="preserve">Справочно-правовая система ГАРАНТ.РУ. Информационно-правовой портал. </w:t>
      </w:r>
      <w:hyperlink r:id="rId8">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garant</w:t>
        </w:r>
        <w:r>
          <w:rPr>
            <w:rStyle w:val="-"/>
            <w:rFonts w:ascii="Times New Roman" w:hAnsi="Times New Roman"/>
            <w:sz w:val="24"/>
            <w:szCs w:val="24"/>
          </w:rPr>
          <w:t>.</w:t>
        </w:r>
        <w:r>
          <w:rPr>
            <w:rStyle w:val="-"/>
            <w:rFonts w:ascii="Times New Roman" w:hAnsi="Times New Roman"/>
            <w:sz w:val="24"/>
            <w:szCs w:val="24"/>
            <w:lang w:val="en-US"/>
          </w:rPr>
          <w:t>ru</w:t>
        </w:r>
      </w:hyperlink>
    </w:p>
    <w:p w:rsidR="00F93277" w:rsidRDefault="00CD7406">
      <w:pPr>
        <w:pStyle w:val="ad"/>
        <w:numPr>
          <w:ilvl w:val="0"/>
          <w:numId w:val="3"/>
        </w:numPr>
        <w:jc w:val="both"/>
      </w:pPr>
      <w:r>
        <w:rPr>
          <w:rFonts w:ascii="Times New Roman" w:hAnsi="Times New Roman"/>
          <w:sz w:val="24"/>
          <w:szCs w:val="24"/>
        </w:rPr>
        <w:t xml:space="preserve">Информационно-аналитический портал «Наследие» - </w:t>
      </w:r>
      <w:hyperlink r:id="rId9">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nasledie</w:t>
        </w:r>
        <w:r>
          <w:rPr>
            <w:rStyle w:val="-"/>
            <w:rFonts w:ascii="Times New Roman" w:hAnsi="Times New Roman"/>
            <w:sz w:val="24"/>
            <w:szCs w:val="24"/>
          </w:rPr>
          <w:t>.</w:t>
        </w:r>
        <w:r>
          <w:rPr>
            <w:rStyle w:val="-"/>
            <w:rFonts w:ascii="Times New Roman" w:hAnsi="Times New Roman"/>
            <w:sz w:val="24"/>
            <w:szCs w:val="24"/>
            <w:lang w:val="en-US"/>
          </w:rPr>
          <w:t>ru</w:t>
        </w:r>
      </w:hyperlink>
    </w:p>
    <w:p w:rsidR="00F93277" w:rsidRDefault="00CD7406">
      <w:pPr>
        <w:pStyle w:val="ad"/>
        <w:numPr>
          <w:ilvl w:val="0"/>
          <w:numId w:val="3"/>
        </w:numPr>
        <w:jc w:val="both"/>
      </w:pPr>
      <w:r>
        <w:rPr>
          <w:rFonts w:ascii="Times New Roman" w:hAnsi="Times New Roman"/>
          <w:sz w:val="24"/>
          <w:szCs w:val="24"/>
        </w:rPr>
        <w:t xml:space="preserve">Московская школа прав человека – </w:t>
      </w:r>
      <w:hyperlink r:id="rId10">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ww</w:t>
        </w:r>
        <w:r>
          <w:rPr>
            <w:rStyle w:val="-"/>
            <w:rFonts w:ascii="Times New Roman" w:hAnsi="Times New Roman"/>
            <w:sz w:val="24"/>
            <w:szCs w:val="24"/>
          </w:rPr>
          <w:t>.</w:t>
        </w:r>
        <w:r>
          <w:rPr>
            <w:rStyle w:val="-"/>
            <w:rFonts w:ascii="Times New Roman" w:hAnsi="Times New Roman"/>
            <w:sz w:val="24"/>
            <w:szCs w:val="24"/>
            <w:lang w:val="en-US"/>
          </w:rPr>
          <w:t>mshr</w:t>
        </w:r>
        <w:r>
          <w:rPr>
            <w:rStyle w:val="-"/>
            <w:rFonts w:ascii="Times New Roman" w:hAnsi="Times New Roman"/>
            <w:sz w:val="24"/>
            <w:szCs w:val="24"/>
          </w:rPr>
          <w:t>-</w:t>
        </w:r>
        <w:r>
          <w:rPr>
            <w:rStyle w:val="-"/>
            <w:rFonts w:ascii="Times New Roman" w:hAnsi="Times New Roman"/>
            <w:sz w:val="24"/>
            <w:szCs w:val="24"/>
            <w:lang w:val="en-US"/>
          </w:rPr>
          <w:t>ngo</w:t>
        </w:r>
        <w:r>
          <w:rPr>
            <w:rStyle w:val="-"/>
            <w:rFonts w:ascii="Times New Roman" w:hAnsi="Times New Roman"/>
            <w:sz w:val="24"/>
            <w:szCs w:val="24"/>
          </w:rPr>
          <w:t>.</w:t>
        </w:r>
        <w:r>
          <w:rPr>
            <w:rStyle w:val="-"/>
            <w:rFonts w:ascii="Times New Roman" w:hAnsi="Times New Roman"/>
            <w:sz w:val="24"/>
            <w:szCs w:val="24"/>
            <w:lang w:val="en-US"/>
          </w:rPr>
          <w:t>ru</w:t>
        </w:r>
      </w:hyperlink>
    </w:p>
    <w:p w:rsidR="00F93277" w:rsidRDefault="00CD7406">
      <w:pPr>
        <w:pStyle w:val="ad"/>
        <w:numPr>
          <w:ilvl w:val="0"/>
          <w:numId w:val="3"/>
        </w:numPr>
        <w:jc w:val="both"/>
      </w:pPr>
      <w:r>
        <w:rPr>
          <w:rFonts w:ascii="Times New Roman" w:hAnsi="Times New Roman"/>
          <w:sz w:val="24"/>
          <w:szCs w:val="24"/>
        </w:rPr>
        <w:t xml:space="preserve">Организация Объединенных Наций -  </w:t>
      </w:r>
      <w:hyperlink r:id="rId11">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un</w:t>
        </w:r>
        <w:r>
          <w:rPr>
            <w:rStyle w:val="-"/>
            <w:rFonts w:ascii="Times New Roman" w:hAnsi="Times New Roman"/>
            <w:sz w:val="24"/>
            <w:szCs w:val="24"/>
          </w:rPr>
          <w:t>.</w:t>
        </w:r>
        <w:r>
          <w:rPr>
            <w:rStyle w:val="-"/>
            <w:rFonts w:ascii="Times New Roman" w:hAnsi="Times New Roman"/>
            <w:sz w:val="24"/>
            <w:szCs w:val="24"/>
            <w:lang w:val="en-US"/>
          </w:rPr>
          <w:t>org</w:t>
        </w:r>
        <w:r>
          <w:rPr>
            <w:rStyle w:val="-"/>
            <w:rFonts w:ascii="Times New Roman" w:hAnsi="Times New Roman"/>
            <w:sz w:val="24"/>
            <w:szCs w:val="24"/>
          </w:rPr>
          <w:t>/</w:t>
        </w:r>
        <w:r>
          <w:rPr>
            <w:rStyle w:val="-"/>
            <w:rFonts w:ascii="Times New Roman" w:hAnsi="Times New Roman"/>
            <w:sz w:val="24"/>
            <w:szCs w:val="24"/>
            <w:lang w:val="en-US"/>
          </w:rPr>
          <w:t>russian</w:t>
        </w:r>
        <w:r>
          <w:rPr>
            <w:rStyle w:val="-"/>
            <w:rFonts w:ascii="Times New Roman" w:hAnsi="Times New Roman"/>
            <w:sz w:val="24"/>
            <w:szCs w:val="24"/>
          </w:rPr>
          <w:t>/</w:t>
        </w:r>
      </w:hyperlink>
    </w:p>
    <w:p w:rsidR="00F93277" w:rsidRDefault="00CD7406">
      <w:pPr>
        <w:pStyle w:val="ad"/>
        <w:numPr>
          <w:ilvl w:val="0"/>
          <w:numId w:val="3"/>
        </w:numPr>
        <w:jc w:val="both"/>
      </w:pPr>
      <w:r>
        <w:rPr>
          <w:rFonts w:ascii="Times New Roman" w:hAnsi="Times New Roman"/>
          <w:sz w:val="24"/>
          <w:szCs w:val="24"/>
        </w:rPr>
        <w:t xml:space="preserve">Права человека в России – </w:t>
      </w:r>
      <w:hyperlink r:id="rId12">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hro</w:t>
        </w:r>
        <w:r>
          <w:rPr>
            <w:rStyle w:val="-"/>
            <w:rFonts w:ascii="Times New Roman" w:hAnsi="Times New Roman"/>
            <w:sz w:val="24"/>
            <w:szCs w:val="24"/>
          </w:rPr>
          <w:t>.</w:t>
        </w:r>
        <w:r>
          <w:rPr>
            <w:rStyle w:val="-"/>
            <w:rFonts w:ascii="Times New Roman" w:hAnsi="Times New Roman"/>
            <w:sz w:val="24"/>
            <w:szCs w:val="24"/>
            <w:lang w:val="en-US"/>
          </w:rPr>
          <w:t>org</w:t>
        </w:r>
      </w:hyperlink>
    </w:p>
    <w:p w:rsidR="00F93277" w:rsidRDefault="00CD7406">
      <w:pPr>
        <w:pStyle w:val="ad"/>
        <w:numPr>
          <w:ilvl w:val="0"/>
          <w:numId w:val="3"/>
        </w:numPr>
        <w:jc w:val="both"/>
      </w:pPr>
      <w:r>
        <w:rPr>
          <w:rFonts w:ascii="Times New Roman" w:hAnsi="Times New Roman"/>
          <w:sz w:val="24"/>
          <w:szCs w:val="24"/>
        </w:rPr>
        <w:t xml:space="preserve">Программа ЮНЕСКО «Информация для всех» в России – </w:t>
      </w:r>
      <w:hyperlink r:id="rId13">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ifap</w:t>
        </w:r>
        <w:r>
          <w:rPr>
            <w:rStyle w:val="-"/>
            <w:rFonts w:ascii="Times New Roman" w:hAnsi="Times New Roman"/>
            <w:sz w:val="24"/>
            <w:szCs w:val="24"/>
          </w:rPr>
          <w:t>.</w:t>
        </w:r>
        <w:r>
          <w:rPr>
            <w:rStyle w:val="-"/>
            <w:rFonts w:ascii="Times New Roman" w:hAnsi="Times New Roman"/>
            <w:sz w:val="24"/>
            <w:szCs w:val="24"/>
            <w:lang w:val="en-US"/>
          </w:rPr>
          <w:t>ru</w:t>
        </w:r>
      </w:hyperlink>
    </w:p>
    <w:p w:rsidR="00F93277" w:rsidRDefault="00CD7406">
      <w:pPr>
        <w:pStyle w:val="ad"/>
        <w:numPr>
          <w:ilvl w:val="0"/>
          <w:numId w:val="3"/>
        </w:numPr>
        <w:jc w:val="both"/>
      </w:pPr>
      <w:r>
        <w:rPr>
          <w:rFonts w:ascii="Times New Roman" w:hAnsi="Times New Roman"/>
          <w:sz w:val="24"/>
          <w:szCs w:val="24"/>
        </w:rPr>
        <w:t xml:space="preserve">Уполномоченный по правам человека в Российской Федерации: официальный сайт – </w:t>
      </w:r>
      <w:hyperlink r:id="rId14">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ombuds</w:t>
        </w:r>
        <w:r>
          <w:rPr>
            <w:rStyle w:val="-"/>
            <w:rFonts w:ascii="Times New Roman" w:hAnsi="Times New Roman"/>
            <w:sz w:val="24"/>
            <w:szCs w:val="24"/>
          </w:rPr>
          <w:t>-</w:t>
        </w:r>
        <w:r>
          <w:rPr>
            <w:rStyle w:val="-"/>
            <w:rFonts w:ascii="Times New Roman" w:hAnsi="Times New Roman"/>
            <w:sz w:val="24"/>
            <w:szCs w:val="24"/>
            <w:lang w:val="en-US"/>
          </w:rPr>
          <w:t>man</w:t>
        </w:r>
        <w:r>
          <w:rPr>
            <w:rStyle w:val="-"/>
            <w:rFonts w:ascii="Times New Roman" w:hAnsi="Times New Roman"/>
            <w:sz w:val="24"/>
            <w:szCs w:val="24"/>
          </w:rPr>
          <w:t>.</w:t>
        </w:r>
        <w:r>
          <w:rPr>
            <w:rStyle w:val="-"/>
            <w:rFonts w:ascii="Times New Roman" w:hAnsi="Times New Roman"/>
            <w:sz w:val="24"/>
            <w:szCs w:val="24"/>
            <w:lang w:val="en-US"/>
          </w:rPr>
          <w:t>rf</w:t>
        </w:r>
        <w:r>
          <w:rPr>
            <w:rStyle w:val="-"/>
            <w:rFonts w:ascii="Times New Roman" w:hAnsi="Times New Roman"/>
            <w:sz w:val="24"/>
            <w:szCs w:val="24"/>
          </w:rPr>
          <w:t>.</w:t>
        </w:r>
        <w:r>
          <w:rPr>
            <w:rStyle w:val="-"/>
            <w:rFonts w:ascii="Times New Roman" w:hAnsi="Times New Roman"/>
            <w:sz w:val="24"/>
            <w:szCs w:val="24"/>
            <w:lang w:val="en-US"/>
          </w:rPr>
          <w:t>org</w:t>
        </w:r>
      </w:hyperlink>
    </w:p>
    <w:p w:rsidR="00F93277" w:rsidRDefault="00CD7406">
      <w:pPr>
        <w:pStyle w:val="ad"/>
        <w:numPr>
          <w:ilvl w:val="0"/>
          <w:numId w:val="3"/>
        </w:numPr>
        <w:jc w:val="both"/>
      </w:pPr>
      <w:r>
        <w:rPr>
          <w:rFonts w:ascii="Times New Roman" w:hAnsi="Times New Roman"/>
          <w:sz w:val="24"/>
          <w:szCs w:val="24"/>
        </w:rPr>
        <w:lastRenderedPageBreak/>
        <w:t xml:space="preserve">Уполномоченный при Президенте Российской Федерации по правам ребенка: официальный сайт – </w:t>
      </w:r>
      <w:hyperlink r:id="rId15">
        <w:r>
          <w:rPr>
            <w:rStyle w:val="-"/>
            <w:rFonts w:ascii="Times New Roman" w:hAnsi="Times New Roman"/>
            <w:sz w:val="24"/>
            <w:szCs w:val="24"/>
            <w:lang w:val="en-US"/>
          </w:rPr>
          <w:t>http</w:t>
        </w:r>
        <w:r>
          <w:rPr>
            <w:rStyle w:val="-"/>
            <w:rFonts w:ascii="Times New Roman" w:hAnsi="Times New Roman"/>
            <w:sz w:val="24"/>
            <w:szCs w:val="24"/>
          </w:rPr>
          <w:t>://www.rfdeti.ru/</w:t>
        </w:r>
      </w:hyperlink>
    </w:p>
    <w:p w:rsidR="00F93277" w:rsidRDefault="00CD7406">
      <w:pPr>
        <w:pStyle w:val="ad"/>
        <w:numPr>
          <w:ilvl w:val="0"/>
          <w:numId w:val="3"/>
        </w:numPr>
        <w:jc w:val="both"/>
      </w:pPr>
      <w:r>
        <w:rPr>
          <w:rFonts w:ascii="Times New Roman" w:hAnsi="Times New Roman"/>
          <w:sz w:val="24"/>
          <w:szCs w:val="24"/>
        </w:rPr>
        <w:t xml:space="preserve">Права ребенка – твои права. Информационно-правовой ресурс для детей – </w:t>
      </w:r>
      <w:hyperlink r:id="rId16">
        <w:r>
          <w:rPr>
            <w:rStyle w:val="-"/>
            <w:rFonts w:ascii="Times New Roman" w:hAnsi="Times New Roman"/>
            <w:sz w:val="24"/>
            <w:szCs w:val="24"/>
            <w:lang w:val="en-US"/>
          </w:rPr>
          <w:t>http</w:t>
        </w:r>
        <w:r>
          <w:rPr>
            <w:rStyle w:val="-"/>
            <w:rFonts w:ascii="Times New Roman" w:hAnsi="Times New Roman"/>
            <w:sz w:val="24"/>
            <w:szCs w:val="24"/>
          </w:rPr>
          <w:t>://</w:t>
        </w:r>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pravadetey</w:t>
        </w:r>
        <w:r>
          <w:rPr>
            <w:rStyle w:val="-"/>
            <w:rFonts w:ascii="Times New Roman" w:hAnsi="Times New Roman"/>
            <w:sz w:val="24"/>
            <w:szCs w:val="24"/>
          </w:rPr>
          <w:t>.</w:t>
        </w:r>
        <w:r>
          <w:rPr>
            <w:rStyle w:val="-"/>
            <w:rFonts w:ascii="Times New Roman" w:hAnsi="Times New Roman"/>
            <w:sz w:val="24"/>
            <w:szCs w:val="24"/>
            <w:lang w:val="en-US"/>
          </w:rPr>
          <w:t>ru</w:t>
        </w:r>
      </w:hyperlink>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jc w:val="both"/>
        <w:rPr>
          <w:rFonts w:ascii="Times New Roman" w:hAnsi="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F93277">
      <w:pPr>
        <w:rPr>
          <w:rFonts w:ascii="Times New Roman" w:hAnsi="Times New Roman" w:cs="Times New Roman"/>
        </w:rPr>
      </w:pPr>
    </w:p>
    <w:p w:rsidR="00F93277" w:rsidRDefault="00CD7406">
      <w:pPr>
        <w:ind w:left="360"/>
        <w:jc w:val="center"/>
        <w:rPr>
          <w:rFonts w:ascii="Times New Roman" w:hAnsi="Times New Roman" w:cs="Times New Roman"/>
          <w:b/>
        </w:rPr>
      </w:pPr>
      <w:r>
        <w:rPr>
          <w:rFonts w:ascii="Times New Roman" w:hAnsi="Times New Roman" w:cs="Times New Roman"/>
          <w:b/>
        </w:rPr>
        <w:t>Лист дополнений и изменений к рабочей программе</w:t>
      </w:r>
    </w:p>
    <w:p w:rsidR="00F93277" w:rsidRDefault="00CD7406">
      <w:pPr>
        <w:pStyle w:val="ad"/>
        <w:spacing w:after="0"/>
      </w:pPr>
      <w:r>
        <w:rPr>
          <w:rFonts w:ascii="Times New Roman" w:hAnsi="Times New Roman"/>
          <w:sz w:val="24"/>
          <w:szCs w:val="24"/>
        </w:rPr>
        <w:t>Предмет: ____________________________________</w:t>
      </w:r>
    </w:p>
    <w:p w:rsidR="00F93277" w:rsidRDefault="00CD7406">
      <w:pPr>
        <w:pStyle w:val="ad"/>
        <w:spacing w:after="0"/>
      </w:pPr>
      <w:r>
        <w:rPr>
          <w:rFonts w:ascii="Times New Roman" w:hAnsi="Times New Roman"/>
          <w:sz w:val="24"/>
          <w:szCs w:val="24"/>
        </w:rPr>
        <w:lastRenderedPageBreak/>
        <w:t>Класс: _______________________________________</w:t>
      </w:r>
    </w:p>
    <w:p w:rsidR="00F93277" w:rsidRDefault="00CD7406">
      <w:pPr>
        <w:pStyle w:val="ad"/>
        <w:spacing w:after="0"/>
      </w:pPr>
      <w:r>
        <w:rPr>
          <w:rFonts w:ascii="Times New Roman" w:hAnsi="Times New Roman"/>
          <w:sz w:val="24"/>
          <w:szCs w:val="24"/>
        </w:rPr>
        <w:t>Учитель: _____________________________________</w:t>
      </w:r>
    </w:p>
    <w:p w:rsidR="00F93277" w:rsidRDefault="00F93277">
      <w:pPr>
        <w:pStyle w:val="ad"/>
        <w:spacing w:after="0"/>
        <w:rPr>
          <w:rFonts w:ascii="Times New Roman" w:hAnsi="Times New Roman"/>
          <w:sz w:val="24"/>
          <w:szCs w:val="24"/>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769"/>
        <w:gridCol w:w="821"/>
        <w:gridCol w:w="820"/>
        <w:gridCol w:w="1875"/>
        <w:gridCol w:w="1935"/>
        <w:gridCol w:w="1792"/>
        <w:gridCol w:w="1333"/>
      </w:tblGrid>
      <w:tr w:rsidR="00F93277">
        <w:trPr>
          <w:trHeight w:val="1097"/>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№п/п</w:t>
            </w: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Дата по плану</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Дата по факту</w:t>
            </w: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Тема по плану</w:t>
            </w: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Тема с внесением изменений (если имеются)</w:t>
            </w: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Причина изменений</w:t>
            </w: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CD7406">
            <w:pPr>
              <w:jc w:val="center"/>
              <w:rPr>
                <w:rFonts w:ascii="Times New Roman" w:hAnsi="Times New Roman" w:cs="Times New Roman"/>
              </w:rPr>
            </w:pPr>
            <w:r>
              <w:rPr>
                <w:rFonts w:ascii="Times New Roman" w:hAnsi="Times New Roman" w:cs="Times New Roman"/>
              </w:rPr>
              <w:t>Подпись лица, внесшего изменение</w:t>
            </w:r>
          </w:p>
        </w:tc>
      </w:tr>
      <w:tr w:rsidR="00F93277">
        <w:trPr>
          <w:trHeight w:val="511"/>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496"/>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496"/>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511"/>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jc w:val="cente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496"/>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511"/>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496"/>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r w:rsidR="00F93277">
        <w:trPr>
          <w:trHeight w:val="496"/>
        </w:trPr>
        <w:tc>
          <w:tcPr>
            <w:tcW w:w="7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8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9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7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c>
          <w:tcPr>
            <w:tcW w:w="13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3277" w:rsidRDefault="00F93277">
            <w:pPr>
              <w:rPr>
                <w:rFonts w:ascii="Times New Roman" w:hAnsi="Times New Roman" w:cs="Times New Roman"/>
              </w:rPr>
            </w:pPr>
          </w:p>
        </w:tc>
      </w:tr>
    </w:tbl>
    <w:p w:rsidR="00F93277" w:rsidRDefault="00F93277">
      <w:pPr>
        <w:rPr>
          <w:rFonts w:ascii="Times New Roman" w:hAnsi="Times New Roman" w:cs="Times New Roman"/>
        </w:rPr>
      </w:pPr>
    </w:p>
    <w:p w:rsidR="00F93277" w:rsidRDefault="00F93277">
      <w:pPr>
        <w:jc w:val="center"/>
      </w:pPr>
    </w:p>
    <w:sectPr w:rsidR="00F93277">
      <w:footerReference w:type="default" r:id="rId17"/>
      <w:pgSz w:w="11906" w:h="16838"/>
      <w:pgMar w:top="1134" w:right="850" w:bottom="1134" w:left="1701" w:header="0"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BD" w:rsidRDefault="00044CBD">
      <w:r>
        <w:separator/>
      </w:r>
    </w:p>
  </w:endnote>
  <w:endnote w:type="continuationSeparator" w:id="0">
    <w:p w:rsidR="00044CBD" w:rsidRDefault="0004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宋体">
    <w:panose1 w:val="00000000000000000000"/>
    <w:charset w:val="80"/>
    <w:family w:val="roman"/>
    <w:notTrueType/>
    <w:pitch w:val="default"/>
  </w:font>
  <w:font w:name="Mangal;Courier New">
    <w:panose1 w:val="00000000000000000000"/>
    <w:charset w:val="00"/>
    <w:family w:val="roman"/>
    <w:notTrueType/>
    <w:pitch w:val="default"/>
  </w:font>
  <w:font w:name="Andale Sans UI;Arial Unicode M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37715"/>
      <w:docPartObj>
        <w:docPartGallery w:val="Page Numbers (Bottom of Page)"/>
        <w:docPartUnique/>
      </w:docPartObj>
    </w:sdtPr>
    <w:sdtContent>
      <w:p w:rsidR="00CD7406" w:rsidRDefault="00CD7406">
        <w:pPr>
          <w:pStyle w:val="ac"/>
          <w:jc w:val="right"/>
        </w:pPr>
        <w:r>
          <w:fldChar w:fldCharType="begin"/>
        </w:r>
        <w:r>
          <w:instrText>PAGE</w:instrText>
        </w:r>
        <w:r>
          <w:fldChar w:fldCharType="separate"/>
        </w:r>
        <w:r w:rsidR="003A3012">
          <w:rPr>
            <w:noProof/>
          </w:rPr>
          <w:t>4</w:t>
        </w:r>
        <w:r>
          <w:fldChar w:fldCharType="end"/>
        </w:r>
      </w:p>
    </w:sdtContent>
  </w:sdt>
  <w:p w:rsidR="00CD7406" w:rsidRDefault="00CD74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BD" w:rsidRDefault="00044CBD">
      <w:r>
        <w:separator/>
      </w:r>
    </w:p>
  </w:footnote>
  <w:footnote w:type="continuationSeparator" w:id="0">
    <w:p w:rsidR="00044CBD" w:rsidRDefault="0004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70E3"/>
    <w:multiLevelType w:val="multilevel"/>
    <w:tmpl w:val="23DC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FC0045"/>
    <w:multiLevelType w:val="multilevel"/>
    <w:tmpl w:val="E782F254"/>
    <w:lvl w:ilvl="0">
      <w:start w:val="1"/>
      <w:numFmt w:val="bullet"/>
      <w:lvlText w:val="•"/>
      <w:lvlJc w:val="left"/>
      <w:pPr>
        <w:tabs>
          <w:tab w:val="num" w:pos="708"/>
        </w:tabs>
        <w:ind w:left="0" w:firstLine="0"/>
      </w:pPr>
      <w:rPr>
        <w:rFonts w:ascii="Times New Roman" w:hAnsi="Times New Roman" w:cs="Times New Roman" w:hint="default"/>
        <w:b/>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2" w15:restartNumberingAfterBreak="0">
    <w:nsid w:val="5ABE6B0A"/>
    <w:multiLevelType w:val="multilevel"/>
    <w:tmpl w:val="5994DC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64330D"/>
    <w:multiLevelType w:val="multilevel"/>
    <w:tmpl w:val="8C16B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77"/>
    <w:rsid w:val="00044CBD"/>
    <w:rsid w:val="003A3012"/>
    <w:rsid w:val="00CD7406"/>
    <w:rsid w:val="00F932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5C3CF-41C9-469D-B1D5-347B18A7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33"/>
    <w:rPr>
      <w:rFonts w:ascii="Liberation Serif" w:eastAsia="NSimSun" w:hAnsi="Liberation Serif" w:cs="Arial"/>
      <w:sz w:val="24"/>
      <w:szCs w:val="24"/>
      <w:lang w:eastAsia="zh-CN" w:bidi="hi-IN"/>
    </w:rPr>
  </w:style>
  <w:style w:type="paragraph" w:styleId="1">
    <w:name w:val="heading 1"/>
    <w:basedOn w:val="a"/>
    <w:link w:val="10"/>
    <w:uiPriority w:val="9"/>
    <w:qFormat/>
    <w:rsid w:val="00515D33"/>
    <w:pPr>
      <w:spacing w:beforeAutospacing="1" w:afterAutospacing="1"/>
      <w:outlineLvl w:val="0"/>
    </w:pPr>
    <w:rPr>
      <w:rFonts w:ascii="Times New Roman" w:eastAsia="Times New Roman" w:hAnsi="Times New Roman" w:cs="Times New Roman"/>
      <w:b/>
      <w:bCs/>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15D33"/>
    <w:rPr>
      <w:rFonts w:ascii="Times New Roman" w:eastAsia="Times New Roman" w:hAnsi="Times New Roman" w:cs="Times New Roman"/>
      <w:b/>
      <w:bCs/>
      <w:sz w:val="48"/>
      <w:szCs w:val="48"/>
      <w:lang w:eastAsia="ru-RU"/>
    </w:rPr>
  </w:style>
  <w:style w:type="character" w:customStyle="1" w:styleId="c50">
    <w:name w:val="c50"/>
    <w:basedOn w:val="a0"/>
    <w:qFormat/>
    <w:rsid w:val="00515D33"/>
  </w:style>
  <w:style w:type="character" w:customStyle="1" w:styleId="c0">
    <w:name w:val="c0"/>
    <w:basedOn w:val="a0"/>
    <w:qFormat/>
    <w:rsid w:val="00515D33"/>
  </w:style>
  <w:style w:type="character" w:customStyle="1" w:styleId="c23">
    <w:name w:val="c23"/>
    <w:basedOn w:val="a0"/>
    <w:qFormat/>
    <w:rsid w:val="00515D33"/>
  </w:style>
  <w:style w:type="character" w:customStyle="1" w:styleId="c55">
    <w:name w:val="c55"/>
    <w:basedOn w:val="a0"/>
    <w:qFormat/>
    <w:rsid w:val="00515D33"/>
  </w:style>
  <w:style w:type="character" w:customStyle="1" w:styleId="c12">
    <w:name w:val="c12"/>
    <w:basedOn w:val="a0"/>
    <w:qFormat/>
    <w:rsid w:val="00515D33"/>
  </w:style>
  <w:style w:type="character" w:customStyle="1" w:styleId="c49">
    <w:name w:val="c49"/>
    <w:basedOn w:val="a0"/>
    <w:qFormat/>
    <w:rsid w:val="00515D33"/>
  </w:style>
  <w:style w:type="character" w:customStyle="1" w:styleId="FontStyle60">
    <w:name w:val="Font Style60"/>
    <w:uiPriority w:val="99"/>
    <w:qFormat/>
    <w:rsid w:val="00721CA7"/>
    <w:rPr>
      <w:rFonts w:ascii="Segoe UI" w:hAnsi="Segoe UI" w:cs="Segoe UI"/>
      <w:b/>
      <w:bCs/>
      <w:sz w:val="16"/>
      <w:szCs w:val="16"/>
    </w:rPr>
  </w:style>
  <w:style w:type="character" w:customStyle="1" w:styleId="a3">
    <w:name w:val="Верхний колонтитул Знак"/>
    <w:basedOn w:val="a0"/>
    <w:uiPriority w:val="99"/>
    <w:qFormat/>
    <w:rsid w:val="00721CA7"/>
    <w:rPr>
      <w:rFonts w:ascii="Liberation Serif" w:eastAsia="NSimSun" w:hAnsi="Liberation Serif" w:cs="Mangal"/>
      <w:sz w:val="24"/>
      <w:szCs w:val="21"/>
      <w:lang w:eastAsia="zh-CN" w:bidi="hi-IN"/>
    </w:rPr>
  </w:style>
  <w:style w:type="character" w:customStyle="1" w:styleId="a4">
    <w:name w:val="Нижний колонтитул Знак"/>
    <w:basedOn w:val="a0"/>
    <w:uiPriority w:val="99"/>
    <w:qFormat/>
    <w:rsid w:val="00721CA7"/>
    <w:rPr>
      <w:rFonts w:ascii="Liberation Serif" w:eastAsia="NSimSun" w:hAnsi="Liberation Serif" w:cs="Mangal"/>
      <w:sz w:val="24"/>
      <w:szCs w:val="21"/>
      <w:lang w:eastAsia="zh-CN" w:bidi="hi-IN"/>
    </w:rPr>
  </w:style>
  <w:style w:type="character" w:customStyle="1" w:styleId="-">
    <w:name w:val="Интернет-ссылка"/>
    <w:basedOn w:val="a0"/>
    <w:uiPriority w:val="99"/>
    <w:unhideWhenUsed/>
    <w:rsid w:val="00721CA7"/>
    <w:rPr>
      <w:color w:val="0000FF"/>
      <w:u w:val="single"/>
    </w:rPr>
  </w:style>
  <w:style w:type="character" w:customStyle="1" w:styleId="UnresolvedMention">
    <w:name w:val="Unresolved Mention"/>
    <w:basedOn w:val="a0"/>
    <w:uiPriority w:val="99"/>
    <w:semiHidden/>
    <w:unhideWhenUsed/>
    <w:qFormat/>
    <w:rsid w:val="005B61B6"/>
    <w:rPr>
      <w:color w:val="605E5C"/>
      <w:shd w:val="clear" w:color="auto" w:fill="E1DFDD"/>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paragraph" w:customStyle="1" w:styleId="Standard">
    <w:name w:val="Standard"/>
    <w:qFormat/>
    <w:rsid w:val="00515D33"/>
    <w:pPr>
      <w:widowControl w:val="0"/>
      <w:suppressAutoHyphens/>
      <w:textAlignment w:val="baseline"/>
    </w:pPr>
    <w:rPr>
      <w:rFonts w:ascii="Times New Roman" w:eastAsia="SimSun;宋体" w:hAnsi="Times New Roman" w:cs="Mangal;Courier New"/>
      <w:sz w:val="24"/>
      <w:szCs w:val="24"/>
      <w:lang w:eastAsia="zh-CN" w:bidi="hi-IN"/>
    </w:rPr>
  </w:style>
  <w:style w:type="paragraph" w:styleId="aa">
    <w:name w:val="Normal (Web)"/>
    <w:basedOn w:val="a"/>
    <w:uiPriority w:val="99"/>
    <w:unhideWhenUsed/>
    <w:qFormat/>
    <w:rsid w:val="00515D33"/>
    <w:pPr>
      <w:spacing w:beforeAutospacing="1" w:afterAutospacing="1"/>
    </w:pPr>
    <w:rPr>
      <w:rFonts w:ascii="Times New Roman" w:eastAsia="Times New Roman" w:hAnsi="Times New Roman" w:cs="Times New Roman"/>
      <w:lang w:eastAsia="ru-RU" w:bidi="ar-SA"/>
    </w:rPr>
  </w:style>
  <w:style w:type="paragraph" w:customStyle="1" w:styleId="c6">
    <w:name w:val="c6"/>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c10">
    <w:name w:val="c10"/>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c35">
    <w:name w:val="c35"/>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c24">
    <w:name w:val="c24"/>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c18">
    <w:name w:val="c18"/>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c28">
    <w:name w:val="c28"/>
    <w:basedOn w:val="a"/>
    <w:qFormat/>
    <w:rsid w:val="00515D33"/>
    <w:pPr>
      <w:spacing w:beforeAutospacing="1" w:afterAutospacing="1"/>
    </w:pPr>
    <w:rPr>
      <w:rFonts w:ascii="Times New Roman" w:eastAsia="Times New Roman" w:hAnsi="Times New Roman" w:cs="Times New Roman"/>
      <w:lang w:eastAsia="ru-RU" w:bidi="ar-SA"/>
    </w:rPr>
  </w:style>
  <w:style w:type="paragraph" w:customStyle="1" w:styleId="Style26">
    <w:name w:val="Style26"/>
    <w:basedOn w:val="a"/>
    <w:uiPriority w:val="99"/>
    <w:qFormat/>
    <w:rsid w:val="00721CA7"/>
    <w:pPr>
      <w:widowControl w:val="0"/>
      <w:spacing w:line="182" w:lineRule="exact"/>
    </w:pPr>
    <w:rPr>
      <w:rFonts w:ascii="Times New Roman" w:eastAsia="Times New Roman" w:hAnsi="Times New Roman" w:cs="Times New Roman"/>
      <w:lang w:eastAsia="ru-RU" w:bidi="ar-SA"/>
    </w:rPr>
  </w:style>
  <w:style w:type="paragraph" w:styleId="ab">
    <w:name w:val="header"/>
    <w:basedOn w:val="a"/>
    <w:uiPriority w:val="99"/>
    <w:unhideWhenUsed/>
    <w:rsid w:val="00721CA7"/>
    <w:pPr>
      <w:tabs>
        <w:tab w:val="center" w:pos="4677"/>
        <w:tab w:val="right" w:pos="9355"/>
      </w:tabs>
    </w:pPr>
    <w:rPr>
      <w:rFonts w:cs="Mangal"/>
      <w:szCs w:val="21"/>
    </w:rPr>
  </w:style>
  <w:style w:type="paragraph" w:styleId="ac">
    <w:name w:val="footer"/>
    <w:basedOn w:val="a"/>
    <w:uiPriority w:val="99"/>
    <w:unhideWhenUsed/>
    <w:rsid w:val="00721CA7"/>
    <w:pPr>
      <w:tabs>
        <w:tab w:val="center" w:pos="4677"/>
        <w:tab w:val="right" w:pos="9355"/>
      </w:tabs>
    </w:pPr>
    <w:rPr>
      <w:rFonts w:cs="Mangal"/>
      <w:szCs w:val="21"/>
    </w:rPr>
  </w:style>
  <w:style w:type="paragraph" w:styleId="ad">
    <w:name w:val="List Paragraph"/>
    <w:basedOn w:val="a"/>
    <w:qFormat/>
    <w:rsid w:val="00721CA7"/>
    <w:pPr>
      <w:spacing w:after="200" w:line="276" w:lineRule="auto"/>
      <w:ind w:left="720"/>
      <w:contextualSpacing/>
    </w:pPr>
    <w:rPr>
      <w:rFonts w:ascii="Calibri" w:eastAsia="Calibri" w:hAnsi="Calibri" w:cs="Times New Roman"/>
      <w:sz w:val="22"/>
      <w:szCs w:val="22"/>
      <w:lang w:eastAsia="en-US" w:bidi="ar-SA"/>
    </w:rPr>
  </w:style>
  <w:style w:type="paragraph" w:customStyle="1" w:styleId="ae">
    <w:name w:val="Содержимое таблицы"/>
    <w:basedOn w:val="a"/>
    <w:qFormat/>
    <w:rsid w:val="00721CA7"/>
    <w:pPr>
      <w:suppressLineNumbers/>
    </w:pPr>
  </w:style>
  <w:style w:type="paragraph" w:customStyle="1" w:styleId="ConsPlusNormal">
    <w:name w:val="ConsPlusNormal"/>
    <w:uiPriority w:val="99"/>
    <w:qFormat/>
    <w:rsid w:val="00721CA7"/>
    <w:pPr>
      <w:widowControl w:val="0"/>
    </w:pPr>
    <w:rPr>
      <w:rFonts w:ascii="Arial" w:eastAsia="Times New Roman" w:hAnsi="Arial" w:cs="Arial"/>
      <w:szCs w:val="20"/>
      <w:lang w:eastAsia="ru-RU"/>
    </w:rPr>
  </w:style>
  <w:style w:type="table" w:styleId="af">
    <w:name w:val="Table Grid"/>
    <w:basedOn w:val="a1"/>
    <w:uiPriority w:val="39"/>
    <w:rsid w:val="0072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ifa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ro.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avadete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russian/" TargetMode="External"/><Relationship Id="rId5" Type="http://schemas.openxmlformats.org/officeDocument/2006/relationships/footnotes" Target="footnotes.xml"/><Relationship Id="rId15" Type="http://schemas.openxmlformats.org/officeDocument/2006/relationships/hyperlink" Target="http://www.rfdeti.ru/" TargetMode="External"/><Relationship Id="rId10" Type="http://schemas.openxmlformats.org/officeDocument/2006/relationships/hyperlink" Target="http://ww.mshr-ng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asledie.ru/" TargetMode="External"/><Relationship Id="rId14" Type="http://schemas.openxmlformats.org/officeDocument/2006/relationships/hyperlink" Target="http://ombuds-man.r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Варюшин</dc:creator>
  <dc:description/>
  <cp:lastModifiedBy>User</cp:lastModifiedBy>
  <cp:revision>2</cp:revision>
  <dcterms:created xsi:type="dcterms:W3CDTF">2023-10-03T04:56:00Z</dcterms:created>
  <dcterms:modified xsi:type="dcterms:W3CDTF">2023-10-03T04:56:00Z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